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1276" w14:textId="434C88C4" w:rsidR="002F30A2" w:rsidRDefault="00C052A2" w:rsidP="005D5518">
      <w:pPr>
        <w:jc w:val="center"/>
        <w:rPr>
          <w:sz w:val="28"/>
          <w:u w:val="single"/>
        </w:rPr>
      </w:pPr>
      <w:r>
        <w:rPr>
          <w:sz w:val="28"/>
          <w:u w:val="single"/>
        </w:rPr>
        <w:t xml:space="preserve">St Anne’s Primary School </w:t>
      </w:r>
      <w:r w:rsidR="005D5518" w:rsidRPr="005D5518">
        <w:rPr>
          <w:sz w:val="28"/>
          <w:u w:val="single"/>
        </w:rPr>
        <w:t xml:space="preserve">SRE Whole School Overview </w:t>
      </w:r>
      <w:r w:rsidR="002C1EA0">
        <w:rPr>
          <w:sz w:val="28"/>
          <w:u w:val="single"/>
        </w:rPr>
        <w:t>202</w:t>
      </w:r>
      <w:r w:rsidR="00F54746">
        <w:rPr>
          <w:sz w:val="28"/>
          <w:u w:val="single"/>
        </w:rPr>
        <w:t>5-26</w:t>
      </w:r>
    </w:p>
    <w:p w14:paraId="3DDCF45C" w14:textId="77777777" w:rsidR="00146D7B" w:rsidRDefault="00146D7B" w:rsidP="00146D7B">
      <w:pPr>
        <w:rPr>
          <w:color w:val="FF0000"/>
          <w:sz w:val="20"/>
          <w:u w:val="single"/>
        </w:rPr>
      </w:pPr>
      <w:r>
        <w:rPr>
          <w:color w:val="FF0000"/>
          <w:sz w:val="20"/>
          <w:u w:val="single"/>
        </w:rPr>
        <w:t>Red = key sensitive vocabulary introduced</w:t>
      </w:r>
    </w:p>
    <w:p w14:paraId="60974FCD" w14:textId="07CD1447" w:rsidR="00A8005E" w:rsidRPr="00A8005E" w:rsidRDefault="00A8005E" w:rsidP="00146D7B">
      <w:pPr>
        <w:rPr>
          <w:sz w:val="20"/>
          <w:u w:val="single"/>
        </w:rPr>
      </w:pPr>
    </w:p>
    <w:tbl>
      <w:tblPr>
        <w:tblStyle w:val="TableGrid"/>
        <w:tblW w:w="14302" w:type="dxa"/>
        <w:tblLook w:val="04A0" w:firstRow="1" w:lastRow="0" w:firstColumn="1" w:lastColumn="0" w:noHBand="0" w:noVBand="1"/>
      </w:tblPr>
      <w:tblGrid>
        <w:gridCol w:w="1728"/>
        <w:gridCol w:w="1924"/>
        <w:gridCol w:w="2356"/>
        <w:gridCol w:w="2889"/>
        <w:gridCol w:w="2979"/>
        <w:gridCol w:w="2426"/>
      </w:tblGrid>
      <w:tr w:rsidR="005D5518" w14:paraId="456A548B" w14:textId="77777777" w:rsidTr="00563FE5">
        <w:trPr>
          <w:trHeight w:val="310"/>
        </w:trPr>
        <w:tc>
          <w:tcPr>
            <w:tcW w:w="1728" w:type="dxa"/>
          </w:tcPr>
          <w:p w14:paraId="27DD5845" w14:textId="77777777" w:rsidR="005D5518" w:rsidRDefault="005D5518" w:rsidP="005D5518">
            <w:pPr>
              <w:jc w:val="center"/>
              <w:rPr>
                <w:sz w:val="28"/>
                <w:u w:val="single"/>
              </w:rPr>
            </w:pPr>
            <w:r>
              <w:rPr>
                <w:sz w:val="28"/>
                <w:u w:val="single"/>
              </w:rPr>
              <w:t>Year Group</w:t>
            </w:r>
          </w:p>
        </w:tc>
        <w:tc>
          <w:tcPr>
            <w:tcW w:w="1924" w:type="dxa"/>
          </w:tcPr>
          <w:p w14:paraId="71901F03" w14:textId="77777777" w:rsidR="005D5518" w:rsidRDefault="005D5518" w:rsidP="005D5518">
            <w:pPr>
              <w:jc w:val="center"/>
              <w:rPr>
                <w:sz w:val="28"/>
                <w:u w:val="single"/>
              </w:rPr>
            </w:pPr>
            <w:r>
              <w:rPr>
                <w:sz w:val="28"/>
                <w:u w:val="single"/>
              </w:rPr>
              <w:t>1a</w:t>
            </w:r>
          </w:p>
        </w:tc>
        <w:tc>
          <w:tcPr>
            <w:tcW w:w="2356" w:type="dxa"/>
          </w:tcPr>
          <w:p w14:paraId="4102AF06" w14:textId="77777777" w:rsidR="005D5518" w:rsidRDefault="005D5518" w:rsidP="005D5518">
            <w:pPr>
              <w:jc w:val="center"/>
              <w:rPr>
                <w:sz w:val="28"/>
                <w:u w:val="single"/>
              </w:rPr>
            </w:pPr>
            <w:r>
              <w:rPr>
                <w:sz w:val="28"/>
                <w:u w:val="single"/>
              </w:rPr>
              <w:t>2a</w:t>
            </w:r>
          </w:p>
        </w:tc>
        <w:tc>
          <w:tcPr>
            <w:tcW w:w="2889" w:type="dxa"/>
          </w:tcPr>
          <w:p w14:paraId="1F01599D" w14:textId="77777777" w:rsidR="005D5518" w:rsidRDefault="005D5518" w:rsidP="005D5518">
            <w:pPr>
              <w:jc w:val="center"/>
              <w:rPr>
                <w:sz w:val="28"/>
                <w:u w:val="single"/>
              </w:rPr>
            </w:pPr>
            <w:r>
              <w:rPr>
                <w:sz w:val="28"/>
                <w:u w:val="single"/>
              </w:rPr>
              <w:t>2b</w:t>
            </w:r>
          </w:p>
        </w:tc>
        <w:tc>
          <w:tcPr>
            <w:tcW w:w="2979" w:type="dxa"/>
          </w:tcPr>
          <w:p w14:paraId="11D7AD1C" w14:textId="77777777" w:rsidR="005D5518" w:rsidRDefault="005D5518" w:rsidP="005D5518">
            <w:pPr>
              <w:jc w:val="center"/>
              <w:rPr>
                <w:sz w:val="28"/>
                <w:u w:val="single"/>
              </w:rPr>
            </w:pPr>
            <w:r>
              <w:rPr>
                <w:sz w:val="28"/>
                <w:u w:val="single"/>
              </w:rPr>
              <w:t>3a</w:t>
            </w:r>
          </w:p>
        </w:tc>
        <w:tc>
          <w:tcPr>
            <w:tcW w:w="2426" w:type="dxa"/>
          </w:tcPr>
          <w:p w14:paraId="1A18D32E" w14:textId="77777777" w:rsidR="005D5518" w:rsidRDefault="005D5518" w:rsidP="005D5518">
            <w:pPr>
              <w:jc w:val="center"/>
              <w:rPr>
                <w:sz w:val="28"/>
                <w:u w:val="single"/>
              </w:rPr>
            </w:pPr>
            <w:r>
              <w:rPr>
                <w:sz w:val="28"/>
                <w:u w:val="single"/>
              </w:rPr>
              <w:t>3b</w:t>
            </w:r>
          </w:p>
        </w:tc>
      </w:tr>
      <w:tr w:rsidR="005D5518" w14:paraId="27DBDC47" w14:textId="77777777" w:rsidTr="00563FE5">
        <w:trPr>
          <w:trHeight w:val="911"/>
        </w:trPr>
        <w:tc>
          <w:tcPr>
            <w:tcW w:w="1728" w:type="dxa"/>
          </w:tcPr>
          <w:p w14:paraId="1B3A2141" w14:textId="77777777" w:rsidR="005D5518" w:rsidRPr="005D5518" w:rsidRDefault="005D5518" w:rsidP="005D5518">
            <w:pPr>
              <w:jc w:val="center"/>
              <w:rPr>
                <w:sz w:val="28"/>
              </w:rPr>
            </w:pPr>
            <w:r>
              <w:rPr>
                <w:sz w:val="28"/>
              </w:rPr>
              <w:t>1</w:t>
            </w:r>
          </w:p>
        </w:tc>
        <w:tc>
          <w:tcPr>
            <w:tcW w:w="1924" w:type="dxa"/>
          </w:tcPr>
          <w:p w14:paraId="201A7C67" w14:textId="77777777" w:rsidR="005D5518" w:rsidRPr="005D5518" w:rsidRDefault="005D5518" w:rsidP="005D5518">
            <w:pPr>
              <w:jc w:val="center"/>
              <w:rPr>
                <w:rFonts w:ascii="Calibri" w:hAnsi="Calibri" w:cs="Calibri"/>
                <w:color w:val="000000"/>
                <w:sz w:val="18"/>
                <w:szCs w:val="18"/>
                <w:shd w:val="clear" w:color="auto" w:fill="FFFFFF"/>
              </w:rPr>
            </w:pPr>
            <w:r w:rsidRPr="005D5518">
              <w:rPr>
                <w:rFonts w:ascii="Calibri" w:hAnsi="Calibri" w:cs="Calibri"/>
                <w:color w:val="000000"/>
                <w:sz w:val="18"/>
                <w:szCs w:val="18"/>
                <w:shd w:val="clear" w:color="auto" w:fill="FFFFFF"/>
              </w:rPr>
              <w:t>H10 To name the different parts of the body and differences between boys and girls</w:t>
            </w:r>
          </w:p>
          <w:p w14:paraId="33234154" w14:textId="77777777" w:rsidR="005D5518" w:rsidRDefault="005D5518" w:rsidP="005D5518">
            <w:pPr>
              <w:jc w:val="center"/>
              <w:rPr>
                <w:rFonts w:ascii="Calibri" w:hAnsi="Calibri" w:cs="Calibri"/>
                <w:color w:val="FF0000"/>
                <w:sz w:val="18"/>
                <w:szCs w:val="18"/>
                <w:shd w:val="clear" w:color="auto" w:fill="FFFFFF"/>
              </w:rPr>
            </w:pPr>
            <w:r w:rsidRPr="005D5518">
              <w:rPr>
                <w:rFonts w:ascii="Calibri" w:hAnsi="Calibri" w:cs="Calibri"/>
                <w:color w:val="000000"/>
                <w:sz w:val="18"/>
                <w:szCs w:val="18"/>
                <w:shd w:val="clear" w:color="auto" w:fill="FFFFFF"/>
              </w:rPr>
              <w:t>H13 - To know people who look after them and who to go if worried (will cover it this half term this year to get it done)</w:t>
            </w:r>
          </w:p>
          <w:p w14:paraId="6A8DF90C" w14:textId="77777777" w:rsidR="00C71538" w:rsidRPr="00C71538" w:rsidRDefault="00BD7C95" w:rsidP="005D5518">
            <w:pPr>
              <w:jc w:val="center"/>
              <w:rPr>
                <w:rFonts w:ascii="Calibri" w:hAnsi="Calibri" w:cs="Calibri"/>
                <w:color w:val="FF0000"/>
                <w:sz w:val="18"/>
                <w:szCs w:val="18"/>
                <w:shd w:val="clear" w:color="auto" w:fill="FFFFFF"/>
              </w:rPr>
            </w:pPr>
            <w:r>
              <w:rPr>
                <w:rFonts w:ascii="Calibri" w:hAnsi="Calibri" w:cs="Calibri"/>
                <w:color w:val="FF0000"/>
                <w:sz w:val="18"/>
                <w:szCs w:val="18"/>
                <w:shd w:val="clear" w:color="auto" w:fill="FFFFFF"/>
              </w:rPr>
              <w:t>Penis, vulva</w:t>
            </w:r>
            <w:r w:rsidR="00C71538">
              <w:rPr>
                <w:rFonts w:ascii="Calibri" w:hAnsi="Calibri" w:cs="Calibri"/>
                <w:color w:val="FF0000"/>
                <w:sz w:val="18"/>
                <w:szCs w:val="18"/>
                <w:shd w:val="clear" w:color="auto" w:fill="FFFFFF"/>
              </w:rPr>
              <w:t>, nipple</w:t>
            </w:r>
          </w:p>
        </w:tc>
        <w:tc>
          <w:tcPr>
            <w:tcW w:w="2356" w:type="dxa"/>
          </w:tcPr>
          <w:p w14:paraId="639830C7" w14:textId="77777777" w:rsidR="005D5518" w:rsidRDefault="005D5518" w:rsidP="005D5518">
            <w:pPr>
              <w:jc w:val="center"/>
              <w:rPr>
                <w:rFonts w:ascii="Calibri" w:hAnsi="Calibri" w:cs="Calibri"/>
                <w:color w:val="000000"/>
                <w:sz w:val="18"/>
                <w:szCs w:val="18"/>
                <w:shd w:val="clear" w:color="auto" w:fill="FFFFFF"/>
              </w:rPr>
            </w:pPr>
            <w:r w:rsidRPr="005D5518">
              <w:rPr>
                <w:rFonts w:ascii="Calibri" w:hAnsi="Calibri" w:cs="Calibri"/>
                <w:color w:val="000000"/>
                <w:sz w:val="18"/>
                <w:szCs w:val="18"/>
                <w:shd w:val="clear" w:color="auto" w:fill="FFFFFF"/>
              </w:rPr>
              <w:t>R3 - To know the difference between secrets and surprises and the importance of not keeping them a secret if that makes them uncomfortable</w:t>
            </w:r>
          </w:p>
          <w:p w14:paraId="60941FF4" w14:textId="77777777" w:rsidR="00C71538" w:rsidRPr="00C71538" w:rsidRDefault="00C71538" w:rsidP="005D5518">
            <w:pPr>
              <w:jc w:val="center"/>
              <w:rPr>
                <w:color w:val="FF0000"/>
                <w:sz w:val="18"/>
                <w:szCs w:val="18"/>
                <w:u w:val="single"/>
              </w:rPr>
            </w:pPr>
          </w:p>
        </w:tc>
        <w:tc>
          <w:tcPr>
            <w:tcW w:w="2889" w:type="dxa"/>
          </w:tcPr>
          <w:p w14:paraId="2D9AAF6E" w14:textId="77777777" w:rsidR="005D5518" w:rsidRPr="005D5518" w:rsidRDefault="005D5518" w:rsidP="005D5518">
            <w:pPr>
              <w:jc w:val="center"/>
              <w:rPr>
                <w:sz w:val="18"/>
                <w:szCs w:val="18"/>
                <w:u w:val="single"/>
              </w:rPr>
            </w:pPr>
            <w:r w:rsidRPr="005D5518">
              <w:rPr>
                <w:rFonts w:ascii="Calibri" w:hAnsi="Calibri" w:cs="Calibri"/>
                <w:color w:val="000000"/>
                <w:sz w:val="18"/>
                <w:szCs w:val="18"/>
                <w:shd w:val="clear" w:color="auto" w:fill="FFFFFF"/>
              </w:rPr>
              <w:t>R9 - To identify special people and what makes them special</w:t>
            </w:r>
          </w:p>
        </w:tc>
        <w:tc>
          <w:tcPr>
            <w:tcW w:w="2979" w:type="dxa"/>
          </w:tcPr>
          <w:p w14:paraId="2248D5FF" w14:textId="77777777" w:rsidR="005D5518" w:rsidRPr="005D5518" w:rsidRDefault="005D5518" w:rsidP="005D5518">
            <w:pPr>
              <w:jc w:val="center"/>
              <w:rPr>
                <w:sz w:val="18"/>
                <w:szCs w:val="18"/>
                <w:u w:val="single"/>
              </w:rPr>
            </w:pPr>
            <w:r w:rsidRPr="005D5518">
              <w:rPr>
                <w:rFonts w:ascii="Calibri" w:hAnsi="Calibri" w:cs="Calibri"/>
                <w:color w:val="000000"/>
                <w:sz w:val="18"/>
                <w:szCs w:val="18"/>
                <w:shd w:val="clear" w:color="auto" w:fill="FFFFFF"/>
              </w:rPr>
              <w:t>L3 - To know that everyone has rights and that everyone has a responsibility to protect those rights</w:t>
            </w:r>
          </w:p>
        </w:tc>
        <w:tc>
          <w:tcPr>
            <w:tcW w:w="2426" w:type="dxa"/>
          </w:tcPr>
          <w:p w14:paraId="5F46529B" w14:textId="77777777" w:rsidR="005D5518" w:rsidRPr="005D5518" w:rsidRDefault="005D5518" w:rsidP="005D5518">
            <w:pPr>
              <w:jc w:val="center"/>
              <w:rPr>
                <w:sz w:val="18"/>
                <w:szCs w:val="18"/>
                <w:u w:val="single"/>
              </w:rPr>
            </w:pPr>
            <w:r w:rsidRPr="005D5518">
              <w:rPr>
                <w:rFonts w:ascii="Calibri" w:hAnsi="Calibri" w:cs="Calibri"/>
                <w:color w:val="000000"/>
                <w:sz w:val="18"/>
                <w:szCs w:val="18"/>
                <w:shd w:val="clear" w:color="auto" w:fill="FFFFFF"/>
              </w:rPr>
              <w:t>L10 - To know about 'special people' who work in their community and who are responsible for looking after them and protecting them</w:t>
            </w:r>
          </w:p>
        </w:tc>
      </w:tr>
      <w:tr w:rsidR="005D5518" w14:paraId="536F5081" w14:textId="77777777" w:rsidTr="00563FE5">
        <w:trPr>
          <w:trHeight w:val="880"/>
        </w:trPr>
        <w:tc>
          <w:tcPr>
            <w:tcW w:w="1728" w:type="dxa"/>
          </w:tcPr>
          <w:p w14:paraId="389E4CB6" w14:textId="77777777" w:rsidR="005D5518" w:rsidRPr="005D5518" w:rsidRDefault="005D5518" w:rsidP="005D5518">
            <w:pPr>
              <w:jc w:val="center"/>
              <w:rPr>
                <w:sz w:val="28"/>
              </w:rPr>
            </w:pPr>
            <w:r w:rsidRPr="005D5518">
              <w:rPr>
                <w:sz w:val="28"/>
              </w:rPr>
              <w:t>2</w:t>
            </w:r>
          </w:p>
        </w:tc>
        <w:tc>
          <w:tcPr>
            <w:tcW w:w="1924" w:type="dxa"/>
          </w:tcPr>
          <w:p w14:paraId="2BF1AF72" w14:textId="77777777" w:rsidR="005D5518" w:rsidRPr="005D5518" w:rsidRDefault="005D5518" w:rsidP="005D5518">
            <w:pPr>
              <w:jc w:val="center"/>
              <w:rPr>
                <w:sz w:val="18"/>
                <w:szCs w:val="18"/>
                <w:u w:val="single"/>
              </w:rPr>
            </w:pPr>
          </w:p>
        </w:tc>
        <w:tc>
          <w:tcPr>
            <w:tcW w:w="2356" w:type="dxa"/>
          </w:tcPr>
          <w:p w14:paraId="71E46D45" w14:textId="77777777" w:rsidR="00FC3D8C" w:rsidRPr="00FC3D8C" w:rsidRDefault="00FC3D8C" w:rsidP="00FC3D8C">
            <w:pPr>
              <w:autoSpaceDE w:val="0"/>
              <w:autoSpaceDN w:val="0"/>
              <w:adjustRightInd w:val="0"/>
              <w:spacing w:line="201" w:lineRule="atLeast"/>
              <w:ind w:left="560" w:hanging="560"/>
              <w:rPr>
                <w:sz w:val="18"/>
                <w:szCs w:val="18"/>
              </w:rPr>
            </w:pPr>
            <w:r w:rsidRPr="00FC3D8C">
              <w:rPr>
                <w:sz w:val="18"/>
                <w:szCs w:val="18"/>
              </w:rPr>
              <w:t>H12</w:t>
            </w:r>
            <w:r>
              <w:rPr>
                <w:rFonts w:ascii="QAZZN A+ Futura BT" w:hAnsi="QAZZN A+ Futura BT"/>
                <w:sz w:val="24"/>
                <w:szCs w:val="24"/>
              </w:rPr>
              <w:t>.</w:t>
            </w:r>
            <w:r w:rsidRPr="00FC3D8C">
              <w:rPr>
                <w:sz w:val="18"/>
                <w:szCs w:val="18"/>
              </w:rPr>
              <w:t xml:space="preserve">Rules for and ways of keeping physically and emotionally safe including responsible ICT use and online safety, road safety, cycle safety and safety in the environment, rail, water and fire safety </w:t>
            </w:r>
          </w:p>
          <w:p w14:paraId="6340ED7F" w14:textId="77777777" w:rsidR="00FC3D8C" w:rsidRPr="00FC3D8C" w:rsidRDefault="00A8005E" w:rsidP="00FC3D8C">
            <w:pPr>
              <w:autoSpaceDE w:val="0"/>
              <w:autoSpaceDN w:val="0"/>
              <w:adjustRightInd w:val="0"/>
              <w:spacing w:line="201" w:lineRule="atLeast"/>
              <w:ind w:left="560" w:hanging="560"/>
              <w:rPr>
                <w:sz w:val="18"/>
                <w:szCs w:val="18"/>
              </w:rPr>
            </w:pPr>
            <w:r>
              <w:rPr>
                <w:sz w:val="18"/>
                <w:szCs w:val="18"/>
              </w:rPr>
              <w:t xml:space="preserve">H14. About the ways that </w:t>
            </w:r>
            <w:r w:rsidR="00FC3D8C" w:rsidRPr="00FC3D8C">
              <w:rPr>
                <w:sz w:val="18"/>
                <w:szCs w:val="18"/>
              </w:rPr>
              <w:t xml:space="preserve">pupils can help the people who look after them to more easily protect them </w:t>
            </w:r>
          </w:p>
          <w:p w14:paraId="4CE3FDAC" w14:textId="77777777" w:rsidR="00FC3D8C" w:rsidRPr="005D5518" w:rsidRDefault="00FC3D8C" w:rsidP="00A8005E">
            <w:pPr>
              <w:jc w:val="center"/>
              <w:rPr>
                <w:sz w:val="18"/>
                <w:szCs w:val="18"/>
                <w:u w:val="single"/>
              </w:rPr>
            </w:pPr>
            <w:r w:rsidRPr="00FC3D8C">
              <w:rPr>
                <w:sz w:val="18"/>
                <w:szCs w:val="18"/>
              </w:rPr>
              <w:t xml:space="preserve">H15. To recognise that they share a responsibility for keeping themselves and others safe, knowing that they do </w:t>
            </w:r>
            <w:r w:rsidR="00A8005E">
              <w:rPr>
                <w:sz w:val="18"/>
                <w:szCs w:val="18"/>
              </w:rPr>
              <w:t xml:space="preserve">not need to keep </w:t>
            </w:r>
            <w:r w:rsidRPr="00FC3D8C">
              <w:rPr>
                <w:sz w:val="18"/>
                <w:szCs w:val="18"/>
              </w:rPr>
              <w:t>secrets</w:t>
            </w:r>
          </w:p>
        </w:tc>
        <w:tc>
          <w:tcPr>
            <w:tcW w:w="2889" w:type="dxa"/>
          </w:tcPr>
          <w:p w14:paraId="618795D6" w14:textId="77777777" w:rsidR="00FC3D8C" w:rsidRPr="00FC3D8C" w:rsidRDefault="00FC3D8C" w:rsidP="00FC3D8C">
            <w:pPr>
              <w:autoSpaceDE w:val="0"/>
              <w:autoSpaceDN w:val="0"/>
              <w:adjustRightInd w:val="0"/>
              <w:spacing w:line="201" w:lineRule="atLeast"/>
              <w:rPr>
                <w:sz w:val="18"/>
                <w:szCs w:val="18"/>
              </w:rPr>
            </w:pPr>
            <w:r w:rsidRPr="00FC3D8C">
              <w:rPr>
                <w:sz w:val="18"/>
                <w:szCs w:val="18"/>
              </w:rPr>
              <w:t xml:space="preserve">R3. The difference between secrets and nice surprises (that everyone will find out about eventually) and the importance of not keeping any secret that makes them feel uncomfortable, anxious or afraid </w:t>
            </w:r>
          </w:p>
          <w:p w14:paraId="298C113A" w14:textId="77777777" w:rsidR="00FC3D8C" w:rsidRPr="00FC3D8C" w:rsidRDefault="00FC3D8C" w:rsidP="00FC3D8C">
            <w:pPr>
              <w:autoSpaceDE w:val="0"/>
              <w:autoSpaceDN w:val="0"/>
              <w:adjustRightInd w:val="0"/>
              <w:spacing w:line="201" w:lineRule="atLeast"/>
              <w:ind w:left="560" w:hanging="560"/>
              <w:rPr>
                <w:sz w:val="18"/>
                <w:szCs w:val="18"/>
              </w:rPr>
            </w:pPr>
            <w:r w:rsidRPr="00FC3D8C">
              <w:rPr>
                <w:sz w:val="18"/>
                <w:szCs w:val="18"/>
              </w:rPr>
              <w:t xml:space="preserve">R8. To identify and respect the differences and similarities between people </w:t>
            </w:r>
          </w:p>
          <w:p w14:paraId="7D7DB9C7" w14:textId="77777777" w:rsidR="00FC3D8C" w:rsidRPr="00FC3D8C" w:rsidRDefault="00FC3D8C" w:rsidP="00FC3D8C">
            <w:pPr>
              <w:autoSpaceDE w:val="0"/>
              <w:autoSpaceDN w:val="0"/>
              <w:adjustRightInd w:val="0"/>
              <w:spacing w:line="201" w:lineRule="atLeast"/>
              <w:ind w:left="560" w:hanging="560"/>
              <w:rPr>
                <w:sz w:val="18"/>
                <w:szCs w:val="18"/>
              </w:rPr>
            </w:pPr>
            <w:r w:rsidRPr="00FC3D8C">
              <w:rPr>
                <w:sz w:val="18"/>
                <w:szCs w:val="18"/>
              </w:rPr>
              <w:t xml:space="preserve">R10. To judge what kind of physical contact is acceptable, comfortable, unacceptable and uncomfortable and how to respond (including who to tell and how to tell them) </w:t>
            </w:r>
          </w:p>
          <w:p w14:paraId="5B4D1415" w14:textId="77777777" w:rsidR="00FC3D8C" w:rsidRDefault="00FC3D8C" w:rsidP="00FC3D8C">
            <w:pPr>
              <w:jc w:val="center"/>
              <w:rPr>
                <w:sz w:val="18"/>
                <w:szCs w:val="18"/>
              </w:rPr>
            </w:pPr>
            <w:r w:rsidRPr="00FC3D8C">
              <w:rPr>
                <w:sz w:val="18"/>
                <w:szCs w:val="18"/>
              </w:rPr>
              <w:t>R11. That people’s bodies and feelings can be hurt (including what makes them feel comfortable and uncomfortable)</w:t>
            </w:r>
          </w:p>
          <w:p w14:paraId="37084F28" w14:textId="77777777" w:rsidR="00C71538" w:rsidRPr="005D5518" w:rsidRDefault="00BD7C95" w:rsidP="00FC3D8C">
            <w:pPr>
              <w:jc w:val="center"/>
              <w:rPr>
                <w:sz w:val="18"/>
                <w:szCs w:val="18"/>
                <w:u w:val="single"/>
              </w:rPr>
            </w:pPr>
            <w:r>
              <w:rPr>
                <w:color w:val="FF0000"/>
                <w:sz w:val="18"/>
                <w:szCs w:val="18"/>
              </w:rPr>
              <w:t>Vulva</w:t>
            </w:r>
            <w:r w:rsidR="00C71538" w:rsidRPr="00C71538">
              <w:rPr>
                <w:color w:val="FF0000"/>
                <w:sz w:val="18"/>
                <w:szCs w:val="18"/>
              </w:rPr>
              <w:t>, penis, nipple</w:t>
            </w:r>
          </w:p>
        </w:tc>
        <w:tc>
          <w:tcPr>
            <w:tcW w:w="2979" w:type="dxa"/>
          </w:tcPr>
          <w:p w14:paraId="54D19017" w14:textId="77777777" w:rsidR="005D5518" w:rsidRPr="005D5518" w:rsidRDefault="005D5518" w:rsidP="005D5518">
            <w:pPr>
              <w:jc w:val="center"/>
              <w:rPr>
                <w:sz w:val="18"/>
                <w:szCs w:val="18"/>
                <w:u w:val="single"/>
              </w:rPr>
            </w:pPr>
          </w:p>
        </w:tc>
        <w:tc>
          <w:tcPr>
            <w:tcW w:w="2426" w:type="dxa"/>
          </w:tcPr>
          <w:p w14:paraId="0691A50A" w14:textId="77777777" w:rsidR="00FC3D8C" w:rsidRPr="00FC3D8C" w:rsidRDefault="00FC3D8C" w:rsidP="00A8005E">
            <w:pPr>
              <w:autoSpaceDE w:val="0"/>
              <w:autoSpaceDN w:val="0"/>
              <w:adjustRightInd w:val="0"/>
              <w:spacing w:line="201" w:lineRule="atLeast"/>
              <w:rPr>
                <w:sz w:val="18"/>
                <w:szCs w:val="18"/>
              </w:rPr>
            </w:pPr>
            <w:r w:rsidRPr="00FC3D8C">
              <w:rPr>
                <w:sz w:val="18"/>
                <w:szCs w:val="18"/>
              </w:rPr>
              <w:t xml:space="preserve"> L4. That they belong to different groups and communities such as family and school </w:t>
            </w:r>
          </w:p>
          <w:p w14:paraId="1C752C94" w14:textId="77777777" w:rsidR="00FC3D8C" w:rsidRPr="00FC3D8C" w:rsidRDefault="00FC3D8C" w:rsidP="00FC3D8C">
            <w:pPr>
              <w:autoSpaceDE w:val="0"/>
              <w:autoSpaceDN w:val="0"/>
              <w:adjustRightInd w:val="0"/>
              <w:spacing w:line="201" w:lineRule="atLeast"/>
              <w:ind w:left="560" w:hanging="560"/>
              <w:rPr>
                <w:sz w:val="18"/>
                <w:szCs w:val="18"/>
              </w:rPr>
            </w:pPr>
            <w:r w:rsidRPr="00FC3D8C">
              <w:rPr>
                <w:sz w:val="18"/>
                <w:szCs w:val="18"/>
              </w:rPr>
              <w:t xml:space="preserve">L8. Ways in which they are all unique; understand that there has never been and will never be another ‘them’ </w:t>
            </w:r>
          </w:p>
          <w:p w14:paraId="563BE93B" w14:textId="77777777" w:rsidR="00FC3D8C" w:rsidRPr="005D5518" w:rsidRDefault="00FC3D8C" w:rsidP="00FC3D8C">
            <w:pPr>
              <w:jc w:val="center"/>
              <w:rPr>
                <w:sz w:val="18"/>
                <w:szCs w:val="18"/>
                <w:u w:val="single"/>
              </w:rPr>
            </w:pPr>
            <w:r w:rsidRPr="00FC3D8C">
              <w:rPr>
                <w:sz w:val="18"/>
                <w:szCs w:val="18"/>
              </w:rPr>
              <w:t>L9. Ways in which we are the same as all other people; what we have in common with everyone else</w:t>
            </w:r>
          </w:p>
        </w:tc>
      </w:tr>
      <w:tr w:rsidR="005D5518" w14:paraId="33FDA43E" w14:textId="77777777" w:rsidTr="00563FE5">
        <w:trPr>
          <w:trHeight w:val="880"/>
        </w:trPr>
        <w:tc>
          <w:tcPr>
            <w:tcW w:w="1728" w:type="dxa"/>
          </w:tcPr>
          <w:p w14:paraId="7070370F" w14:textId="77777777" w:rsidR="005D5518" w:rsidRPr="005D5518" w:rsidRDefault="005D5518" w:rsidP="005D5518">
            <w:pPr>
              <w:jc w:val="center"/>
              <w:rPr>
                <w:sz w:val="28"/>
              </w:rPr>
            </w:pPr>
            <w:r w:rsidRPr="005D5518">
              <w:rPr>
                <w:sz w:val="28"/>
              </w:rPr>
              <w:lastRenderedPageBreak/>
              <w:t>3</w:t>
            </w:r>
          </w:p>
        </w:tc>
        <w:tc>
          <w:tcPr>
            <w:tcW w:w="1924" w:type="dxa"/>
          </w:tcPr>
          <w:p w14:paraId="1BFD1E42" w14:textId="77777777" w:rsidR="005D5518" w:rsidRPr="005D5518" w:rsidRDefault="005D5518" w:rsidP="005D5518">
            <w:pPr>
              <w:jc w:val="center"/>
              <w:rPr>
                <w:rFonts w:ascii="Calibri" w:eastAsia="Times New Roman" w:hAnsi="Calibri" w:cs="Calibri"/>
                <w:color w:val="000000"/>
                <w:sz w:val="18"/>
                <w:szCs w:val="18"/>
                <w:shd w:val="clear" w:color="auto" w:fill="FFFFFF"/>
                <w:lang w:eastAsia="en-GB"/>
              </w:rPr>
            </w:pPr>
          </w:p>
        </w:tc>
        <w:tc>
          <w:tcPr>
            <w:tcW w:w="2356" w:type="dxa"/>
          </w:tcPr>
          <w:p w14:paraId="587E7B5A" w14:textId="77777777" w:rsidR="005D5518" w:rsidRPr="005D5518" w:rsidRDefault="005D5518" w:rsidP="005D5518">
            <w:pPr>
              <w:jc w:val="center"/>
              <w:rPr>
                <w:rFonts w:ascii="Times New Roman" w:eastAsia="Times New Roman" w:hAnsi="Times New Roman" w:cs="Times New Roman"/>
                <w:sz w:val="18"/>
                <w:szCs w:val="18"/>
                <w:lang w:eastAsia="en-GB"/>
              </w:rPr>
            </w:pPr>
            <w:r w:rsidRPr="005D5518">
              <w:rPr>
                <w:rFonts w:ascii="Calibri" w:eastAsia="Times New Roman" w:hAnsi="Calibri" w:cs="Calibri"/>
                <w:color w:val="000000"/>
                <w:sz w:val="18"/>
                <w:szCs w:val="18"/>
                <w:shd w:val="clear" w:color="auto" w:fill="FFFFFF"/>
                <w:lang w:eastAsia="en-GB"/>
              </w:rPr>
              <w:t>Feelings:  H6. To deepen their understanding of good and not so good feelings, to extend their vocabulary to enable them to explain both the range and intensity of their feelings to others</w:t>
            </w:r>
          </w:p>
          <w:p w14:paraId="074F2070" w14:textId="77777777" w:rsidR="005D5518" w:rsidRPr="005D5518" w:rsidRDefault="005D5518" w:rsidP="005D5518">
            <w:pPr>
              <w:shd w:val="clear" w:color="auto" w:fill="FFFFFF"/>
              <w:jc w:val="center"/>
              <w:rPr>
                <w:rFonts w:ascii="Calibri" w:eastAsia="Times New Roman" w:hAnsi="Calibri" w:cs="Calibri"/>
                <w:color w:val="000000"/>
                <w:sz w:val="18"/>
                <w:szCs w:val="18"/>
                <w:lang w:eastAsia="en-GB"/>
              </w:rPr>
            </w:pPr>
            <w:r w:rsidRPr="005D5518">
              <w:rPr>
                <w:rFonts w:ascii="Calibri" w:eastAsia="Times New Roman" w:hAnsi="Calibri" w:cs="Calibri"/>
                <w:color w:val="000000"/>
                <w:sz w:val="18"/>
                <w:szCs w:val="18"/>
                <w:lang w:eastAsia="en-GB"/>
              </w:rPr>
              <w:t>H23. About people who are responsible for helping them stay healthy and safe; how they can help these people to keep them healthy and safe</w:t>
            </w:r>
          </w:p>
          <w:p w14:paraId="019C1C04" w14:textId="77777777" w:rsidR="005D5518" w:rsidRPr="005D5518" w:rsidRDefault="005D5518" w:rsidP="005D5518">
            <w:pPr>
              <w:jc w:val="center"/>
              <w:rPr>
                <w:sz w:val="18"/>
                <w:szCs w:val="18"/>
                <w:u w:val="single"/>
              </w:rPr>
            </w:pPr>
          </w:p>
        </w:tc>
        <w:tc>
          <w:tcPr>
            <w:tcW w:w="2889" w:type="dxa"/>
          </w:tcPr>
          <w:p w14:paraId="5CEB8930" w14:textId="77777777" w:rsidR="005D5518" w:rsidRDefault="005D5518" w:rsidP="005D5518">
            <w:pPr>
              <w:jc w:val="center"/>
              <w:rPr>
                <w:rFonts w:ascii="Calibri" w:hAnsi="Calibri" w:cs="Calibri"/>
                <w:color w:val="000000"/>
                <w:sz w:val="18"/>
                <w:szCs w:val="18"/>
                <w:shd w:val="clear" w:color="auto" w:fill="FFFFFF"/>
              </w:rPr>
            </w:pPr>
            <w:r w:rsidRPr="005D5518">
              <w:rPr>
                <w:rFonts w:ascii="Calibri" w:hAnsi="Calibri" w:cs="Calibri"/>
                <w:color w:val="000000"/>
                <w:sz w:val="18"/>
                <w:szCs w:val="18"/>
                <w:shd w:val="clear" w:color="auto" w:fill="FFFFFF"/>
              </w:rPr>
              <w:t>My Body: H23. About people who are responsible for helping them stay healthy and safe; how they can help these people to keep them healthy and safe</w:t>
            </w:r>
            <w:r w:rsidRPr="005D5518">
              <w:rPr>
                <w:rFonts w:ascii="Calibri" w:hAnsi="Calibri" w:cs="Calibri"/>
                <w:color w:val="000000"/>
                <w:sz w:val="18"/>
                <w:szCs w:val="18"/>
              </w:rPr>
              <w:br/>
            </w:r>
            <w:r w:rsidRPr="005D5518">
              <w:rPr>
                <w:rFonts w:ascii="Calibri" w:hAnsi="Calibri" w:cs="Calibri"/>
                <w:color w:val="000000"/>
                <w:sz w:val="18"/>
                <w:szCs w:val="18"/>
                <w:shd w:val="clear" w:color="auto" w:fill="FFFFFF"/>
              </w:rPr>
              <w:t>Touch: R8. To judge what kind of physical contact is acceptable or unacceptable and how to respond.</w:t>
            </w:r>
          </w:p>
          <w:p w14:paraId="52FAD812" w14:textId="77777777" w:rsidR="00BD7C95" w:rsidRPr="00BD7C95" w:rsidRDefault="00BD7C95" w:rsidP="00BD7C95">
            <w:pPr>
              <w:pStyle w:val="NoSpacing"/>
              <w:jc w:val="center"/>
              <w:rPr>
                <w:color w:val="FF0000"/>
                <w:sz w:val="20"/>
              </w:rPr>
            </w:pPr>
            <w:r w:rsidRPr="00BD7C95">
              <w:rPr>
                <w:color w:val="FF0000"/>
                <w:sz w:val="20"/>
              </w:rPr>
              <w:t>nipple, penis, vulva, vagina</w:t>
            </w:r>
          </w:p>
          <w:p w14:paraId="7C40037A" w14:textId="77777777" w:rsidR="00BD7C95" w:rsidRPr="005D5518" w:rsidRDefault="00BD7C95" w:rsidP="005D5518">
            <w:pPr>
              <w:jc w:val="center"/>
              <w:rPr>
                <w:sz w:val="18"/>
                <w:szCs w:val="18"/>
                <w:u w:val="single"/>
              </w:rPr>
            </w:pPr>
          </w:p>
        </w:tc>
        <w:tc>
          <w:tcPr>
            <w:tcW w:w="2979" w:type="dxa"/>
          </w:tcPr>
          <w:p w14:paraId="3ED25076" w14:textId="77777777" w:rsidR="005D5518" w:rsidRPr="005D5518" w:rsidRDefault="005D5518" w:rsidP="005D5518">
            <w:pPr>
              <w:jc w:val="center"/>
              <w:rPr>
                <w:sz w:val="18"/>
                <w:szCs w:val="18"/>
                <w:u w:val="single"/>
              </w:rPr>
            </w:pPr>
            <w:r w:rsidRPr="005D5518">
              <w:rPr>
                <w:rFonts w:ascii="Calibri" w:hAnsi="Calibri" w:cs="Calibri"/>
                <w:color w:val="000000"/>
                <w:sz w:val="18"/>
                <w:szCs w:val="18"/>
                <w:shd w:val="clear" w:color="auto" w:fill="FFFFFF"/>
              </w:rPr>
              <w:t>Online Safety:  H22. Strategies for keeping safe online; the importance of protecting personal information, including passwords, addresses and the distribution of images of themselves and others.</w:t>
            </w:r>
          </w:p>
        </w:tc>
        <w:tc>
          <w:tcPr>
            <w:tcW w:w="2426" w:type="dxa"/>
          </w:tcPr>
          <w:p w14:paraId="2565A37F" w14:textId="77777777" w:rsidR="005D5518" w:rsidRPr="005D5518" w:rsidRDefault="005D5518" w:rsidP="005D5518">
            <w:pPr>
              <w:shd w:val="clear" w:color="auto" w:fill="FFFFFF"/>
              <w:jc w:val="center"/>
              <w:rPr>
                <w:rFonts w:ascii="Calibri" w:eastAsia="Times New Roman" w:hAnsi="Calibri" w:cs="Calibri"/>
                <w:color w:val="000000"/>
                <w:sz w:val="18"/>
                <w:szCs w:val="18"/>
                <w:lang w:eastAsia="en-GB"/>
              </w:rPr>
            </w:pPr>
            <w:r w:rsidRPr="005D5518">
              <w:rPr>
                <w:rFonts w:ascii="Calibri" w:eastAsia="Times New Roman" w:hAnsi="Calibri" w:cs="Calibri"/>
                <w:color w:val="000000"/>
                <w:sz w:val="18"/>
                <w:szCs w:val="18"/>
                <w:lang w:eastAsia="en-GB"/>
              </w:rPr>
              <w:t>Secrets: R9. The concept of ‘keeping something confidential or secret’, when they should or should not agree to this and when it is right to ‘break a confidence’ or ‘share a secret’</w:t>
            </w:r>
          </w:p>
          <w:p w14:paraId="473E16CD" w14:textId="77777777" w:rsidR="005D5518" w:rsidRPr="005D5518" w:rsidRDefault="005D5518" w:rsidP="005D5518">
            <w:pPr>
              <w:jc w:val="center"/>
              <w:rPr>
                <w:sz w:val="18"/>
                <w:szCs w:val="18"/>
                <w:u w:val="single"/>
              </w:rPr>
            </w:pPr>
          </w:p>
        </w:tc>
      </w:tr>
      <w:tr w:rsidR="005D5518" w14:paraId="77B208BA" w14:textId="77777777" w:rsidTr="00563FE5">
        <w:trPr>
          <w:trHeight w:val="911"/>
        </w:trPr>
        <w:tc>
          <w:tcPr>
            <w:tcW w:w="1728" w:type="dxa"/>
          </w:tcPr>
          <w:p w14:paraId="2492BC56" w14:textId="77777777" w:rsidR="005D5518" w:rsidRPr="005D5518" w:rsidRDefault="005D5518" w:rsidP="005D5518">
            <w:pPr>
              <w:jc w:val="center"/>
              <w:rPr>
                <w:sz w:val="28"/>
              </w:rPr>
            </w:pPr>
            <w:r w:rsidRPr="005D5518">
              <w:rPr>
                <w:sz w:val="28"/>
              </w:rPr>
              <w:t>4</w:t>
            </w:r>
          </w:p>
        </w:tc>
        <w:tc>
          <w:tcPr>
            <w:tcW w:w="1924" w:type="dxa"/>
          </w:tcPr>
          <w:p w14:paraId="2C4FF29B" w14:textId="77777777" w:rsidR="005D5518" w:rsidRPr="005D5518" w:rsidRDefault="005D5518" w:rsidP="005D5518">
            <w:pPr>
              <w:jc w:val="center"/>
              <w:rPr>
                <w:sz w:val="18"/>
                <w:szCs w:val="18"/>
                <w:u w:val="single"/>
              </w:rPr>
            </w:pPr>
          </w:p>
        </w:tc>
        <w:tc>
          <w:tcPr>
            <w:tcW w:w="2356" w:type="dxa"/>
          </w:tcPr>
          <w:p w14:paraId="121AE31A" w14:textId="77777777" w:rsidR="00A8005E" w:rsidRDefault="00A8005E" w:rsidP="00A8005E">
            <w:pPr>
              <w:autoSpaceDE w:val="0"/>
              <w:autoSpaceDN w:val="0"/>
              <w:adjustRightInd w:val="0"/>
              <w:spacing w:line="201" w:lineRule="atLeast"/>
              <w:rPr>
                <w:rFonts w:cstheme="minorHAnsi"/>
                <w:sz w:val="18"/>
                <w:szCs w:val="20"/>
              </w:rPr>
            </w:pPr>
          </w:p>
          <w:p w14:paraId="2C87182A" w14:textId="77777777" w:rsidR="00C71538" w:rsidRPr="00C71538" w:rsidRDefault="00C71538" w:rsidP="00A8005E">
            <w:pPr>
              <w:autoSpaceDE w:val="0"/>
              <w:autoSpaceDN w:val="0"/>
              <w:adjustRightInd w:val="0"/>
              <w:spacing w:line="201" w:lineRule="atLeast"/>
              <w:rPr>
                <w:rFonts w:cstheme="minorHAnsi"/>
                <w:sz w:val="18"/>
                <w:szCs w:val="20"/>
              </w:rPr>
            </w:pPr>
            <w:r w:rsidRPr="00C71538">
              <w:rPr>
                <w:rFonts w:cstheme="minorHAnsi"/>
                <w:sz w:val="18"/>
                <w:szCs w:val="20"/>
              </w:rPr>
              <w:t xml:space="preserve"> R8. To judge what kind of physical contact is acceptable or unacceptable, and how to respond </w:t>
            </w:r>
          </w:p>
          <w:p w14:paraId="55B6D42E" w14:textId="77777777" w:rsidR="00C71538" w:rsidRPr="00C71538" w:rsidRDefault="00C71538" w:rsidP="00C71538">
            <w:pPr>
              <w:autoSpaceDE w:val="0"/>
              <w:autoSpaceDN w:val="0"/>
              <w:adjustRightInd w:val="0"/>
              <w:spacing w:line="201" w:lineRule="atLeast"/>
              <w:ind w:left="560" w:hanging="560"/>
              <w:rPr>
                <w:rFonts w:cstheme="minorHAnsi"/>
                <w:sz w:val="18"/>
                <w:szCs w:val="20"/>
              </w:rPr>
            </w:pPr>
            <w:r w:rsidRPr="00C71538">
              <w:rPr>
                <w:rFonts w:cstheme="minorHAnsi"/>
                <w:sz w:val="18"/>
                <w:szCs w:val="20"/>
              </w:rPr>
              <w:t xml:space="preserve">R14. To realise the nature and consequences of discrimination, teasing, bullying and aggressive behaviours (including cyber bullying, use of prejudice-based language, ‘trolling’, how to respond and ask for help) </w:t>
            </w:r>
          </w:p>
          <w:p w14:paraId="61F6C924" w14:textId="77777777" w:rsidR="005D5518" w:rsidRPr="00C71538" w:rsidRDefault="00C71538" w:rsidP="00C71538">
            <w:pPr>
              <w:jc w:val="center"/>
              <w:rPr>
                <w:rFonts w:cstheme="minorHAnsi"/>
                <w:sz w:val="18"/>
                <w:szCs w:val="20"/>
                <w:u w:val="single"/>
              </w:rPr>
            </w:pPr>
            <w:r w:rsidRPr="00C71538">
              <w:rPr>
                <w:rFonts w:cstheme="minorHAnsi"/>
                <w:sz w:val="18"/>
                <w:szCs w:val="20"/>
              </w:rPr>
              <w:t>R16. To recognise and challenge stereotypes</w:t>
            </w:r>
          </w:p>
        </w:tc>
        <w:tc>
          <w:tcPr>
            <w:tcW w:w="2889" w:type="dxa"/>
          </w:tcPr>
          <w:p w14:paraId="538F6183" w14:textId="77777777" w:rsidR="00C71538" w:rsidRPr="00C71538" w:rsidRDefault="00C71538" w:rsidP="00C71538">
            <w:pPr>
              <w:autoSpaceDE w:val="0"/>
              <w:autoSpaceDN w:val="0"/>
              <w:adjustRightInd w:val="0"/>
              <w:rPr>
                <w:rFonts w:cstheme="minorHAnsi"/>
                <w:sz w:val="18"/>
                <w:szCs w:val="20"/>
              </w:rPr>
            </w:pPr>
          </w:p>
          <w:p w14:paraId="3E9CCCF6" w14:textId="77777777" w:rsidR="00A51545" w:rsidRDefault="00C71538" w:rsidP="00C71538">
            <w:pPr>
              <w:rPr>
                <w:rFonts w:cstheme="minorHAnsi"/>
                <w:sz w:val="18"/>
                <w:szCs w:val="20"/>
              </w:rPr>
            </w:pPr>
            <w:r w:rsidRPr="00C71538">
              <w:rPr>
                <w:rFonts w:cstheme="minorHAnsi"/>
                <w:sz w:val="18"/>
                <w:szCs w:val="20"/>
              </w:rPr>
              <w:t xml:space="preserve"> H13. How pressure to behave in unacceptable, unhealthy or risky ways can come from a variety of sources, including people they know and the media </w:t>
            </w:r>
          </w:p>
          <w:p w14:paraId="206FC233" w14:textId="77777777" w:rsidR="00EC2A95" w:rsidRPr="00B90F41" w:rsidRDefault="00EC2A95" w:rsidP="00C71538">
            <w:pPr>
              <w:rPr>
                <w:rFonts w:cstheme="minorHAnsi"/>
                <w:color w:val="FF0000"/>
                <w:sz w:val="18"/>
                <w:szCs w:val="20"/>
              </w:rPr>
            </w:pPr>
            <w:r>
              <w:rPr>
                <w:rFonts w:cstheme="minorHAnsi"/>
                <w:color w:val="FF0000"/>
                <w:sz w:val="18"/>
                <w:szCs w:val="20"/>
              </w:rPr>
              <w:t xml:space="preserve"> </w:t>
            </w:r>
          </w:p>
        </w:tc>
        <w:tc>
          <w:tcPr>
            <w:tcW w:w="2979" w:type="dxa"/>
          </w:tcPr>
          <w:p w14:paraId="7A79E748" w14:textId="77777777" w:rsidR="00C71538" w:rsidRPr="00C71538" w:rsidRDefault="00C71538" w:rsidP="00C71538">
            <w:pPr>
              <w:autoSpaceDE w:val="0"/>
              <w:autoSpaceDN w:val="0"/>
              <w:adjustRightInd w:val="0"/>
              <w:rPr>
                <w:rFonts w:cstheme="minorHAnsi"/>
                <w:sz w:val="18"/>
                <w:szCs w:val="20"/>
              </w:rPr>
            </w:pPr>
          </w:p>
          <w:p w14:paraId="31AA9D4F" w14:textId="77777777" w:rsidR="00C71538" w:rsidRPr="00C71538" w:rsidRDefault="00C71538" w:rsidP="00F925E9">
            <w:pPr>
              <w:autoSpaceDE w:val="0"/>
              <w:autoSpaceDN w:val="0"/>
              <w:adjustRightInd w:val="0"/>
              <w:spacing w:line="201" w:lineRule="atLeast"/>
              <w:rPr>
                <w:rFonts w:cstheme="minorHAnsi"/>
                <w:sz w:val="18"/>
                <w:szCs w:val="20"/>
              </w:rPr>
            </w:pPr>
            <w:r w:rsidRPr="00C71538">
              <w:rPr>
                <w:rFonts w:cstheme="minorHAnsi"/>
                <w:sz w:val="18"/>
                <w:szCs w:val="20"/>
              </w:rPr>
              <w:t xml:space="preserve">L3. To understand that there are basic human rights shared by all peoples and all societies and that children have their own special rights set out in the United Nations Declaration of the Rights of the Child </w:t>
            </w:r>
          </w:p>
          <w:p w14:paraId="7961A5C1" w14:textId="77777777" w:rsidR="005D5518" w:rsidRPr="00C71538" w:rsidRDefault="00C71538" w:rsidP="00C71538">
            <w:pPr>
              <w:jc w:val="center"/>
              <w:rPr>
                <w:rFonts w:cstheme="minorHAnsi"/>
                <w:sz w:val="18"/>
                <w:szCs w:val="20"/>
                <w:u w:val="single"/>
              </w:rPr>
            </w:pPr>
            <w:r w:rsidRPr="00C71538">
              <w:rPr>
                <w:rFonts w:cstheme="minorHAnsi"/>
                <w:sz w:val="18"/>
                <w:szCs w:val="20"/>
              </w:rPr>
              <w:t>L4. That these universal rights are there to protect everyone and have primacy both over national law and family and community practices</w:t>
            </w:r>
          </w:p>
        </w:tc>
        <w:tc>
          <w:tcPr>
            <w:tcW w:w="2426" w:type="dxa"/>
          </w:tcPr>
          <w:p w14:paraId="3220D6F3" w14:textId="77777777" w:rsidR="00F925E9" w:rsidRPr="00C71538" w:rsidRDefault="00F925E9" w:rsidP="00F925E9">
            <w:pPr>
              <w:rPr>
                <w:rFonts w:cstheme="minorHAnsi"/>
                <w:sz w:val="18"/>
                <w:szCs w:val="20"/>
              </w:rPr>
            </w:pPr>
            <w:r w:rsidRPr="00C71538">
              <w:rPr>
                <w:rFonts w:cstheme="minorHAnsi"/>
                <w:sz w:val="18"/>
                <w:szCs w:val="20"/>
              </w:rPr>
              <w:t>H18.How their body will, and their emotions may, change as they approach and move through puberty</w:t>
            </w:r>
          </w:p>
          <w:p w14:paraId="30E2E93E" w14:textId="77777777" w:rsidR="00F925E9" w:rsidRPr="00C71538" w:rsidRDefault="00F925E9" w:rsidP="00F925E9">
            <w:pPr>
              <w:autoSpaceDE w:val="0"/>
              <w:autoSpaceDN w:val="0"/>
              <w:adjustRightInd w:val="0"/>
              <w:rPr>
                <w:rFonts w:cstheme="minorHAnsi"/>
                <w:color w:val="000000"/>
                <w:sz w:val="18"/>
                <w:szCs w:val="20"/>
              </w:rPr>
            </w:pPr>
          </w:p>
          <w:p w14:paraId="0C1AB583" w14:textId="77777777" w:rsidR="005D5518" w:rsidRPr="005D5518" w:rsidRDefault="00F925E9" w:rsidP="00F925E9">
            <w:pPr>
              <w:jc w:val="center"/>
              <w:rPr>
                <w:sz w:val="18"/>
                <w:szCs w:val="18"/>
                <w:u w:val="single"/>
              </w:rPr>
            </w:pPr>
            <w:r>
              <w:rPr>
                <w:rFonts w:cstheme="minorHAnsi"/>
                <w:color w:val="FF0000"/>
                <w:sz w:val="18"/>
                <w:szCs w:val="20"/>
              </w:rPr>
              <w:t>body hair, breasts, erection, periods, testicles, penis, pubic hair, sperm, periods,</w:t>
            </w:r>
          </w:p>
        </w:tc>
      </w:tr>
      <w:tr w:rsidR="005D5518" w14:paraId="2AA5CF69" w14:textId="77777777" w:rsidTr="00563FE5">
        <w:trPr>
          <w:trHeight w:val="880"/>
        </w:trPr>
        <w:tc>
          <w:tcPr>
            <w:tcW w:w="1728" w:type="dxa"/>
          </w:tcPr>
          <w:p w14:paraId="0405B2DF" w14:textId="77777777" w:rsidR="005D5518" w:rsidRPr="005D5518" w:rsidRDefault="005D5518" w:rsidP="005D5518">
            <w:pPr>
              <w:jc w:val="center"/>
              <w:rPr>
                <w:sz w:val="28"/>
              </w:rPr>
            </w:pPr>
            <w:r w:rsidRPr="005D5518">
              <w:rPr>
                <w:sz w:val="28"/>
              </w:rPr>
              <w:t>5</w:t>
            </w:r>
          </w:p>
        </w:tc>
        <w:tc>
          <w:tcPr>
            <w:tcW w:w="1924" w:type="dxa"/>
          </w:tcPr>
          <w:p w14:paraId="69ABCCAE" w14:textId="77777777" w:rsidR="005D5518" w:rsidRPr="005D5518" w:rsidRDefault="005D5518" w:rsidP="005D5518">
            <w:pPr>
              <w:jc w:val="center"/>
              <w:rPr>
                <w:sz w:val="18"/>
                <w:szCs w:val="18"/>
                <w:u w:val="single"/>
              </w:rPr>
            </w:pPr>
          </w:p>
        </w:tc>
        <w:tc>
          <w:tcPr>
            <w:tcW w:w="2356" w:type="dxa"/>
          </w:tcPr>
          <w:p w14:paraId="7ED82DD6" w14:textId="77777777" w:rsidR="005D5518" w:rsidRPr="00C71538" w:rsidRDefault="005D5518" w:rsidP="005D5518">
            <w:pPr>
              <w:jc w:val="center"/>
              <w:rPr>
                <w:rFonts w:cstheme="minorHAnsi"/>
                <w:sz w:val="18"/>
                <w:szCs w:val="18"/>
              </w:rPr>
            </w:pPr>
            <w:r w:rsidRPr="00C71538">
              <w:rPr>
                <w:rFonts w:cstheme="minorHAnsi"/>
                <w:sz w:val="18"/>
                <w:szCs w:val="18"/>
              </w:rPr>
              <w:t>H24. The responsible use of mobile phones: safe keeping (looking after it) and safe user habits (time limits, use of passcode, turning it off at night etc.)</w:t>
            </w:r>
          </w:p>
          <w:p w14:paraId="466369E5" w14:textId="77777777" w:rsidR="005D5518" w:rsidRPr="00C71538" w:rsidRDefault="005D5518" w:rsidP="005D5518">
            <w:pPr>
              <w:pStyle w:val="Default"/>
              <w:jc w:val="center"/>
              <w:rPr>
                <w:rFonts w:asciiTheme="minorHAnsi" w:hAnsiTheme="minorHAnsi" w:cstheme="minorHAnsi"/>
                <w:color w:val="auto"/>
                <w:sz w:val="18"/>
                <w:szCs w:val="18"/>
              </w:rPr>
            </w:pPr>
          </w:p>
          <w:p w14:paraId="6EE25978" w14:textId="77777777" w:rsidR="005D5518" w:rsidRPr="00C71538" w:rsidRDefault="005D5518" w:rsidP="005D5518">
            <w:pPr>
              <w:jc w:val="center"/>
              <w:rPr>
                <w:rFonts w:cstheme="minorHAnsi"/>
                <w:sz w:val="18"/>
                <w:szCs w:val="18"/>
                <w:u w:val="single"/>
              </w:rPr>
            </w:pPr>
            <w:r w:rsidRPr="00C71538">
              <w:rPr>
                <w:rFonts w:cstheme="minorHAnsi"/>
                <w:sz w:val="18"/>
                <w:szCs w:val="18"/>
              </w:rPr>
              <w:lastRenderedPageBreak/>
              <w:t>H6. To deepen their understanding of good and not so good feelings, to extend their vocabulary to enable them to explain both the range and intensity of their feelings to others</w:t>
            </w:r>
          </w:p>
        </w:tc>
        <w:tc>
          <w:tcPr>
            <w:tcW w:w="2889" w:type="dxa"/>
          </w:tcPr>
          <w:p w14:paraId="7C8F4448" w14:textId="77777777" w:rsidR="005D5518" w:rsidRPr="00C71538" w:rsidRDefault="005D5518" w:rsidP="00C70822">
            <w:pPr>
              <w:pStyle w:val="Default"/>
              <w:rPr>
                <w:rFonts w:asciiTheme="minorHAnsi" w:hAnsiTheme="minorHAnsi" w:cstheme="minorHAnsi"/>
                <w:color w:val="auto"/>
                <w:sz w:val="18"/>
                <w:szCs w:val="18"/>
              </w:rPr>
            </w:pPr>
          </w:p>
          <w:p w14:paraId="1F3B6962" w14:textId="77777777" w:rsidR="005D5518" w:rsidRPr="00C71538" w:rsidRDefault="005D5518" w:rsidP="005D5518">
            <w:pPr>
              <w:pStyle w:val="Pa2"/>
              <w:ind w:left="560" w:hanging="560"/>
              <w:jc w:val="center"/>
              <w:rPr>
                <w:rFonts w:asciiTheme="minorHAnsi" w:hAnsiTheme="minorHAnsi" w:cstheme="minorHAnsi"/>
                <w:sz w:val="18"/>
                <w:szCs w:val="18"/>
              </w:rPr>
            </w:pPr>
            <w:r w:rsidRPr="00C71538">
              <w:rPr>
                <w:rFonts w:asciiTheme="minorHAnsi" w:hAnsiTheme="minorHAnsi" w:cstheme="minorHAnsi"/>
                <w:sz w:val="18"/>
                <w:szCs w:val="18"/>
              </w:rPr>
              <w:t>H18. How their body will, and their emotions may, change as they approach and move through puberty</w:t>
            </w:r>
          </w:p>
          <w:p w14:paraId="45468561" w14:textId="77777777" w:rsidR="005D5518" w:rsidRPr="00C71538" w:rsidRDefault="005D5518" w:rsidP="005D5518">
            <w:pPr>
              <w:jc w:val="center"/>
              <w:rPr>
                <w:rFonts w:cstheme="minorHAnsi"/>
                <w:sz w:val="18"/>
                <w:szCs w:val="18"/>
              </w:rPr>
            </w:pPr>
            <w:r w:rsidRPr="00C71538">
              <w:rPr>
                <w:rFonts w:cstheme="minorHAnsi"/>
                <w:sz w:val="18"/>
                <w:szCs w:val="18"/>
              </w:rPr>
              <w:t>H19. About human reproduction</w:t>
            </w:r>
          </w:p>
          <w:p w14:paraId="3D77BD98" w14:textId="77777777" w:rsidR="00B90F41" w:rsidRDefault="00B90F41" w:rsidP="00B90F41">
            <w:pPr>
              <w:jc w:val="center"/>
              <w:rPr>
                <w:rFonts w:cstheme="minorHAnsi"/>
                <w:color w:val="FF0000"/>
                <w:sz w:val="18"/>
                <w:szCs w:val="18"/>
              </w:rPr>
            </w:pPr>
            <w:r>
              <w:rPr>
                <w:rFonts w:cstheme="minorHAnsi"/>
                <w:color w:val="FF0000"/>
                <w:sz w:val="18"/>
                <w:szCs w:val="18"/>
              </w:rPr>
              <w:t xml:space="preserve">pubic hair, body odour, acne, spots, </w:t>
            </w:r>
            <w:r>
              <w:rPr>
                <w:rFonts w:cstheme="minorHAnsi"/>
                <w:color w:val="FF0000"/>
                <w:sz w:val="18"/>
                <w:szCs w:val="18"/>
              </w:rPr>
              <w:lastRenderedPageBreak/>
              <w:t>bra, voice breaking, growth spurt, identity, diversity</w:t>
            </w:r>
          </w:p>
          <w:p w14:paraId="35B14484" w14:textId="77777777" w:rsidR="00B90F41" w:rsidRDefault="00B90F41" w:rsidP="00B90F41">
            <w:pPr>
              <w:jc w:val="center"/>
              <w:rPr>
                <w:rFonts w:cstheme="minorHAnsi"/>
                <w:color w:val="FF0000"/>
                <w:sz w:val="18"/>
                <w:szCs w:val="18"/>
              </w:rPr>
            </w:pPr>
            <w:r>
              <w:rPr>
                <w:rFonts w:cstheme="minorHAnsi"/>
                <w:color w:val="FF0000"/>
                <w:sz w:val="18"/>
                <w:szCs w:val="18"/>
              </w:rPr>
              <w:t>penis, erection, head of penis, fore skin, scrotum, testicle, prostate, Sperm, testosterone</w:t>
            </w:r>
            <w:r w:rsidR="00EC2A95">
              <w:rPr>
                <w:rFonts w:cstheme="minorHAnsi"/>
                <w:color w:val="FF0000"/>
                <w:sz w:val="18"/>
                <w:szCs w:val="18"/>
              </w:rPr>
              <w:t xml:space="preserve">, </w:t>
            </w:r>
            <w:r>
              <w:rPr>
                <w:rFonts w:cstheme="minorHAnsi"/>
                <w:color w:val="FF0000"/>
                <w:sz w:val="18"/>
                <w:szCs w:val="18"/>
              </w:rPr>
              <w:t>wet dream (nocturnal emission),</w:t>
            </w:r>
          </w:p>
          <w:p w14:paraId="6C9E3CB0" w14:textId="77777777" w:rsidR="00B90F41" w:rsidRDefault="00B90F41" w:rsidP="00B90F41">
            <w:pPr>
              <w:jc w:val="center"/>
              <w:rPr>
                <w:rFonts w:cstheme="minorHAnsi"/>
                <w:color w:val="FF0000"/>
                <w:sz w:val="18"/>
                <w:szCs w:val="18"/>
              </w:rPr>
            </w:pPr>
            <w:r>
              <w:rPr>
                <w:rFonts w:cstheme="minorHAnsi"/>
                <w:color w:val="FF0000"/>
                <w:sz w:val="18"/>
                <w:szCs w:val="18"/>
              </w:rPr>
              <w:t>Vagina, vulva, uterus, fallopian tube, cervix, ovary, clitoris, labia, urethra opening, urethra, hormones, progesterone, oestrogen, periods, breasts</w:t>
            </w:r>
          </w:p>
          <w:p w14:paraId="0D8B29BF" w14:textId="77777777" w:rsidR="00A51545" w:rsidRPr="00B90F41" w:rsidRDefault="00A51545" w:rsidP="00B90F41">
            <w:pPr>
              <w:jc w:val="center"/>
              <w:rPr>
                <w:rFonts w:cstheme="minorHAnsi"/>
                <w:color w:val="FF0000"/>
                <w:sz w:val="18"/>
                <w:szCs w:val="18"/>
              </w:rPr>
            </w:pPr>
            <w:r>
              <w:rPr>
                <w:rFonts w:cstheme="minorHAnsi"/>
                <w:color w:val="FF0000"/>
                <w:sz w:val="18"/>
                <w:szCs w:val="18"/>
              </w:rPr>
              <w:t xml:space="preserve">Sex (gender), sexual orientation,  </w:t>
            </w:r>
          </w:p>
        </w:tc>
        <w:tc>
          <w:tcPr>
            <w:tcW w:w="2979" w:type="dxa"/>
          </w:tcPr>
          <w:p w14:paraId="2ECD36F7" w14:textId="77777777" w:rsidR="005D5518" w:rsidRPr="00C71538" w:rsidRDefault="005D5518" w:rsidP="00C70822">
            <w:pPr>
              <w:pStyle w:val="Default"/>
              <w:rPr>
                <w:rFonts w:asciiTheme="minorHAnsi" w:hAnsiTheme="minorHAnsi" w:cstheme="minorHAnsi"/>
                <w:color w:val="auto"/>
                <w:sz w:val="18"/>
                <w:szCs w:val="18"/>
              </w:rPr>
            </w:pPr>
          </w:p>
          <w:p w14:paraId="11C26C83" w14:textId="77777777" w:rsidR="005D5518" w:rsidRPr="00C71538" w:rsidRDefault="005D5518" w:rsidP="005D5518">
            <w:pPr>
              <w:pStyle w:val="Pa2"/>
              <w:ind w:left="560" w:hanging="560"/>
              <w:jc w:val="center"/>
              <w:rPr>
                <w:rFonts w:asciiTheme="minorHAnsi" w:hAnsiTheme="minorHAnsi" w:cstheme="minorHAnsi"/>
                <w:sz w:val="18"/>
                <w:szCs w:val="18"/>
              </w:rPr>
            </w:pPr>
            <w:r w:rsidRPr="00C71538">
              <w:rPr>
                <w:rFonts w:asciiTheme="minorHAnsi" w:hAnsiTheme="minorHAnsi" w:cstheme="minorHAnsi"/>
                <w:sz w:val="18"/>
                <w:szCs w:val="18"/>
              </w:rPr>
              <w:t>R2. To recognise what constitutes a positive, healthy relationship and develop the skills to form and maintain positive and healthy relationships</w:t>
            </w:r>
          </w:p>
          <w:p w14:paraId="6AC99BB4" w14:textId="77777777" w:rsidR="005D5518" w:rsidRPr="00C71538" w:rsidRDefault="005D5518" w:rsidP="005D5518">
            <w:pPr>
              <w:pStyle w:val="Pa2"/>
              <w:ind w:left="560" w:hanging="560"/>
              <w:jc w:val="center"/>
              <w:rPr>
                <w:rFonts w:asciiTheme="minorHAnsi" w:hAnsiTheme="minorHAnsi" w:cstheme="minorHAnsi"/>
                <w:sz w:val="18"/>
                <w:szCs w:val="18"/>
              </w:rPr>
            </w:pPr>
            <w:r w:rsidRPr="00C71538">
              <w:rPr>
                <w:rFonts w:asciiTheme="minorHAnsi" w:hAnsiTheme="minorHAnsi" w:cstheme="minorHAnsi"/>
                <w:sz w:val="18"/>
                <w:szCs w:val="18"/>
              </w:rPr>
              <w:t xml:space="preserve">R3. To recognise ways in which a </w:t>
            </w:r>
            <w:r w:rsidRPr="00C71538">
              <w:rPr>
                <w:rFonts w:asciiTheme="minorHAnsi" w:hAnsiTheme="minorHAnsi" w:cstheme="minorHAnsi"/>
                <w:sz w:val="18"/>
                <w:szCs w:val="18"/>
              </w:rPr>
              <w:lastRenderedPageBreak/>
              <w:t>relationship can be unhealthy and whom to talk to if they need support</w:t>
            </w:r>
          </w:p>
          <w:p w14:paraId="5367387C" w14:textId="77777777" w:rsidR="005D5518" w:rsidRPr="00C71538" w:rsidRDefault="005D5518" w:rsidP="005D5518">
            <w:pPr>
              <w:pStyle w:val="Pa2"/>
              <w:ind w:left="560" w:hanging="560"/>
              <w:jc w:val="center"/>
              <w:rPr>
                <w:rFonts w:asciiTheme="minorHAnsi" w:hAnsiTheme="minorHAnsi" w:cstheme="minorHAnsi"/>
                <w:sz w:val="18"/>
                <w:szCs w:val="18"/>
              </w:rPr>
            </w:pPr>
            <w:r w:rsidRPr="00C71538">
              <w:rPr>
                <w:rFonts w:asciiTheme="minorHAnsi" w:hAnsiTheme="minorHAnsi" w:cstheme="minorHAnsi"/>
                <w:sz w:val="18"/>
                <w:szCs w:val="18"/>
              </w:rPr>
              <w:t>R4. To recognise different types of relationship, including those between acquaintances, friends, relatives and families</w:t>
            </w:r>
          </w:p>
          <w:p w14:paraId="39EEBCB2" w14:textId="77777777" w:rsidR="005D5518" w:rsidRPr="00C71538" w:rsidRDefault="005D5518" w:rsidP="005D5518">
            <w:pPr>
              <w:jc w:val="center"/>
              <w:rPr>
                <w:rFonts w:cstheme="minorHAnsi"/>
                <w:sz w:val="18"/>
                <w:szCs w:val="18"/>
                <w:u w:val="single"/>
              </w:rPr>
            </w:pPr>
            <w:r w:rsidRPr="00C71538">
              <w:rPr>
                <w:rFonts w:cstheme="minorHAnsi"/>
                <w:sz w:val="18"/>
                <w:szCs w:val="18"/>
              </w:rPr>
              <w:t>R13. That differences and similarities between people arise from a number of factors, including family, cultural, ethnic, racial and religious diversity, age, sex, gender identity, sexual orientation, and disability (see ‘protected characteristics’ in the Equality Act 2010)</w:t>
            </w:r>
          </w:p>
        </w:tc>
        <w:tc>
          <w:tcPr>
            <w:tcW w:w="2426" w:type="dxa"/>
          </w:tcPr>
          <w:p w14:paraId="16C9D5BA" w14:textId="77777777" w:rsidR="005D5518" w:rsidRPr="00C71538" w:rsidRDefault="005D5518" w:rsidP="00C70822">
            <w:pPr>
              <w:pStyle w:val="Default"/>
              <w:rPr>
                <w:rFonts w:asciiTheme="minorHAnsi" w:hAnsiTheme="minorHAnsi" w:cstheme="minorHAnsi"/>
                <w:color w:val="auto"/>
                <w:sz w:val="18"/>
                <w:szCs w:val="18"/>
              </w:rPr>
            </w:pPr>
          </w:p>
          <w:p w14:paraId="58190AF9" w14:textId="77777777" w:rsidR="005D5518" w:rsidRPr="00C71538" w:rsidRDefault="005D5518" w:rsidP="005D5518">
            <w:pPr>
              <w:pStyle w:val="Pa2"/>
              <w:ind w:left="560" w:hanging="560"/>
              <w:jc w:val="center"/>
              <w:rPr>
                <w:rFonts w:asciiTheme="minorHAnsi" w:hAnsiTheme="minorHAnsi" w:cstheme="minorHAnsi"/>
                <w:sz w:val="18"/>
                <w:szCs w:val="18"/>
              </w:rPr>
            </w:pPr>
            <w:r w:rsidRPr="00C71538">
              <w:rPr>
                <w:rFonts w:asciiTheme="minorHAnsi" w:hAnsiTheme="minorHAnsi" w:cstheme="minorHAnsi"/>
                <w:sz w:val="18"/>
                <w:szCs w:val="18"/>
              </w:rPr>
              <w:t>R16. To recognise and challenge stereotypes</w:t>
            </w:r>
          </w:p>
          <w:p w14:paraId="53C6DA75" w14:textId="77777777" w:rsidR="005D5518" w:rsidRPr="00C71538" w:rsidRDefault="005D5518" w:rsidP="005D5518">
            <w:pPr>
              <w:pStyle w:val="Pa2"/>
              <w:ind w:left="560" w:hanging="560"/>
              <w:jc w:val="center"/>
              <w:rPr>
                <w:rFonts w:asciiTheme="minorHAnsi" w:hAnsiTheme="minorHAnsi" w:cstheme="minorHAnsi"/>
                <w:sz w:val="18"/>
                <w:szCs w:val="18"/>
              </w:rPr>
            </w:pPr>
            <w:r w:rsidRPr="00C71538">
              <w:rPr>
                <w:rFonts w:asciiTheme="minorHAnsi" w:hAnsiTheme="minorHAnsi" w:cstheme="minorHAnsi"/>
                <w:sz w:val="18"/>
                <w:szCs w:val="18"/>
              </w:rPr>
              <w:t xml:space="preserve">R17. About the difference between, and the terms associated with, sex, gender identity </w:t>
            </w:r>
            <w:r w:rsidRPr="00C71538">
              <w:rPr>
                <w:rFonts w:asciiTheme="minorHAnsi" w:hAnsiTheme="minorHAnsi" w:cstheme="minorHAnsi"/>
                <w:sz w:val="18"/>
                <w:szCs w:val="18"/>
              </w:rPr>
              <w:lastRenderedPageBreak/>
              <w:t>and sexual orientation</w:t>
            </w:r>
          </w:p>
          <w:p w14:paraId="0EB798D8" w14:textId="77777777" w:rsidR="005D5518" w:rsidRPr="00C71538" w:rsidRDefault="005D5518" w:rsidP="005D5518">
            <w:pPr>
              <w:pStyle w:val="Pa2"/>
              <w:ind w:left="560" w:hanging="560"/>
              <w:jc w:val="center"/>
              <w:rPr>
                <w:rFonts w:asciiTheme="minorHAnsi" w:hAnsiTheme="minorHAnsi" w:cstheme="minorHAnsi"/>
                <w:sz w:val="18"/>
                <w:szCs w:val="18"/>
              </w:rPr>
            </w:pPr>
            <w:r w:rsidRPr="00C71538">
              <w:rPr>
                <w:rFonts w:asciiTheme="minorHAnsi" w:hAnsiTheme="minorHAnsi" w:cstheme="minorHAnsi"/>
                <w:sz w:val="18"/>
                <w:szCs w:val="18"/>
              </w:rPr>
              <w:t>R18. How to recognise bullying and abuse in all its forms (including prejudice-based bullying both in person, online and through social media)</w:t>
            </w:r>
          </w:p>
          <w:p w14:paraId="346F3DE2" w14:textId="77777777" w:rsidR="005D5518" w:rsidRPr="00C71538" w:rsidRDefault="005D5518" w:rsidP="005D5518">
            <w:pPr>
              <w:jc w:val="center"/>
              <w:rPr>
                <w:rFonts w:cstheme="minorHAnsi"/>
                <w:sz w:val="18"/>
                <w:szCs w:val="18"/>
                <w:u w:val="single"/>
              </w:rPr>
            </w:pPr>
            <w:r w:rsidRPr="00C71538">
              <w:rPr>
                <w:rFonts w:cstheme="minorHAnsi"/>
                <w:sz w:val="18"/>
                <w:szCs w:val="18"/>
              </w:rPr>
              <w:t>R21. To understand personal boundaries; to identify what they are willing to share with their most special people; friends; classmates and others; and that we all have rights to privacy</w:t>
            </w:r>
          </w:p>
        </w:tc>
      </w:tr>
      <w:tr w:rsidR="005D5518" w14:paraId="34A95C69" w14:textId="77777777" w:rsidTr="00563FE5">
        <w:trPr>
          <w:trHeight w:val="880"/>
        </w:trPr>
        <w:tc>
          <w:tcPr>
            <w:tcW w:w="1728" w:type="dxa"/>
          </w:tcPr>
          <w:p w14:paraId="3612AD7C" w14:textId="77777777" w:rsidR="005D5518" w:rsidRPr="005D5518" w:rsidRDefault="005D5518" w:rsidP="005D5518">
            <w:pPr>
              <w:jc w:val="center"/>
              <w:rPr>
                <w:sz w:val="28"/>
              </w:rPr>
            </w:pPr>
            <w:r w:rsidRPr="005D5518">
              <w:rPr>
                <w:sz w:val="28"/>
              </w:rPr>
              <w:lastRenderedPageBreak/>
              <w:t>6</w:t>
            </w:r>
          </w:p>
        </w:tc>
        <w:tc>
          <w:tcPr>
            <w:tcW w:w="1924" w:type="dxa"/>
          </w:tcPr>
          <w:p w14:paraId="05964CAF" w14:textId="77777777" w:rsidR="005D5518" w:rsidRPr="005D5518" w:rsidRDefault="005D5518" w:rsidP="005D5518">
            <w:pPr>
              <w:jc w:val="center"/>
              <w:rPr>
                <w:sz w:val="18"/>
                <w:szCs w:val="18"/>
                <w:u w:val="single"/>
              </w:rPr>
            </w:pPr>
          </w:p>
        </w:tc>
        <w:tc>
          <w:tcPr>
            <w:tcW w:w="2356" w:type="dxa"/>
          </w:tcPr>
          <w:p w14:paraId="720898DB" w14:textId="77777777" w:rsidR="00C71538" w:rsidRPr="00C71538" w:rsidRDefault="00C71538" w:rsidP="00C71538">
            <w:pPr>
              <w:autoSpaceDE w:val="0"/>
              <w:autoSpaceDN w:val="0"/>
              <w:adjustRightInd w:val="0"/>
              <w:rPr>
                <w:rFonts w:cstheme="minorHAnsi"/>
                <w:color w:val="000000"/>
                <w:sz w:val="18"/>
                <w:szCs w:val="24"/>
              </w:rPr>
            </w:pPr>
          </w:p>
          <w:p w14:paraId="4EDD0E1B" w14:textId="77777777" w:rsidR="00C71538" w:rsidRPr="00C71538" w:rsidRDefault="00C71538" w:rsidP="00C71538">
            <w:pPr>
              <w:autoSpaceDE w:val="0"/>
              <w:autoSpaceDN w:val="0"/>
              <w:adjustRightInd w:val="0"/>
              <w:rPr>
                <w:rFonts w:cstheme="minorHAnsi"/>
                <w:sz w:val="18"/>
                <w:szCs w:val="24"/>
              </w:rPr>
            </w:pPr>
          </w:p>
          <w:p w14:paraId="11730817" w14:textId="77777777" w:rsidR="00F925E9" w:rsidRPr="00563FE5" w:rsidRDefault="00C71538" w:rsidP="00F925E9">
            <w:pPr>
              <w:autoSpaceDE w:val="0"/>
              <w:autoSpaceDN w:val="0"/>
              <w:adjustRightInd w:val="0"/>
              <w:spacing w:line="201" w:lineRule="atLeast"/>
              <w:ind w:left="560" w:hanging="560"/>
              <w:rPr>
                <w:rFonts w:cstheme="minorHAnsi"/>
                <w:color w:val="FF0000"/>
                <w:sz w:val="18"/>
                <w:szCs w:val="18"/>
              </w:rPr>
            </w:pPr>
            <w:r w:rsidRPr="00C71538">
              <w:rPr>
                <w:rFonts w:cstheme="minorHAnsi"/>
                <w:sz w:val="18"/>
                <w:szCs w:val="24"/>
              </w:rPr>
              <w:t xml:space="preserve"> </w:t>
            </w:r>
          </w:p>
          <w:p w14:paraId="050A0B83" w14:textId="77777777" w:rsidR="00EC2A95" w:rsidRPr="00563FE5" w:rsidRDefault="00EC2A95" w:rsidP="00563FE5">
            <w:pPr>
              <w:jc w:val="center"/>
              <w:rPr>
                <w:rFonts w:cstheme="minorHAnsi"/>
                <w:color w:val="FF0000"/>
                <w:sz w:val="18"/>
                <w:szCs w:val="18"/>
              </w:rPr>
            </w:pPr>
          </w:p>
        </w:tc>
        <w:tc>
          <w:tcPr>
            <w:tcW w:w="2889" w:type="dxa"/>
          </w:tcPr>
          <w:p w14:paraId="6D685A0F" w14:textId="77777777" w:rsidR="00C71538" w:rsidRPr="00C71538" w:rsidRDefault="00C71538" w:rsidP="00C71538">
            <w:pPr>
              <w:autoSpaceDE w:val="0"/>
              <w:autoSpaceDN w:val="0"/>
              <w:adjustRightInd w:val="0"/>
              <w:rPr>
                <w:rFonts w:cstheme="minorHAnsi"/>
                <w:color w:val="000000"/>
                <w:sz w:val="18"/>
                <w:szCs w:val="24"/>
              </w:rPr>
            </w:pPr>
          </w:p>
          <w:p w14:paraId="5753D780" w14:textId="77777777" w:rsidR="00C71538" w:rsidRPr="00C71538" w:rsidRDefault="00C71538" w:rsidP="00C71538">
            <w:pPr>
              <w:autoSpaceDE w:val="0"/>
              <w:autoSpaceDN w:val="0"/>
              <w:adjustRightInd w:val="0"/>
              <w:rPr>
                <w:rFonts w:cstheme="minorHAnsi"/>
                <w:sz w:val="18"/>
                <w:szCs w:val="24"/>
              </w:rPr>
            </w:pPr>
          </w:p>
          <w:p w14:paraId="467F32A0" w14:textId="77777777" w:rsidR="00C71538" w:rsidRPr="00C71538" w:rsidRDefault="00C71538" w:rsidP="00C71538">
            <w:pPr>
              <w:autoSpaceDE w:val="0"/>
              <w:autoSpaceDN w:val="0"/>
              <w:adjustRightInd w:val="0"/>
              <w:spacing w:line="201" w:lineRule="atLeast"/>
              <w:ind w:left="560" w:hanging="560"/>
              <w:rPr>
                <w:rFonts w:cstheme="minorHAnsi"/>
                <w:sz w:val="18"/>
                <w:szCs w:val="20"/>
              </w:rPr>
            </w:pPr>
            <w:r w:rsidRPr="00C71538">
              <w:rPr>
                <w:rFonts w:cstheme="minorHAnsi"/>
                <w:sz w:val="18"/>
                <w:szCs w:val="24"/>
              </w:rPr>
              <w:t xml:space="preserve"> </w:t>
            </w:r>
            <w:r w:rsidRPr="00C71538">
              <w:rPr>
                <w:rFonts w:cstheme="minorHAnsi"/>
                <w:sz w:val="18"/>
                <w:szCs w:val="20"/>
              </w:rPr>
              <w:t xml:space="preserve">R2. To recognise what constitutes a positive, healthy relationship and develop the skills to form and maintain positive and healthy relationships </w:t>
            </w:r>
          </w:p>
          <w:p w14:paraId="18C5F7E6" w14:textId="77777777" w:rsidR="00C71538" w:rsidRPr="00C71538" w:rsidRDefault="00C71538" w:rsidP="00C71538">
            <w:pPr>
              <w:autoSpaceDE w:val="0"/>
              <w:autoSpaceDN w:val="0"/>
              <w:adjustRightInd w:val="0"/>
              <w:spacing w:line="201" w:lineRule="atLeast"/>
              <w:ind w:left="560" w:hanging="560"/>
              <w:rPr>
                <w:rFonts w:cstheme="minorHAnsi"/>
                <w:sz w:val="18"/>
                <w:szCs w:val="20"/>
              </w:rPr>
            </w:pPr>
            <w:r w:rsidRPr="00C71538">
              <w:rPr>
                <w:rFonts w:cstheme="minorHAnsi"/>
                <w:sz w:val="18"/>
                <w:szCs w:val="20"/>
              </w:rPr>
              <w:t xml:space="preserve">R3. To recognise ways in which a relationship can be unhealthy and whom to talk to if they need support </w:t>
            </w:r>
          </w:p>
          <w:p w14:paraId="7DC3E8E0" w14:textId="77777777" w:rsidR="00C71538" w:rsidRPr="00C71538" w:rsidRDefault="00C71538" w:rsidP="00C71538">
            <w:pPr>
              <w:autoSpaceDE w:val="0"/>
              <w:autoSpaceDN w:val="0"/>
              <w:adjustRightInd w:val="0"/>
              <w:spacing w:line="201" w:lineRule="atLeast"/>
              <w:ind w:left="560" w:hanging="560"/>
              <w:rPr>
                <w:rFonts w:cstheme="minorHAnsi"/>
                <w:sz w:val="18"/>
                <w:szCs w:val="20"/>
              </w:rPr>
            </w:pPr>
            <w:r w:rsidRPr="00C71538">
              <w:rPr>
                <w:rFonts w:cstheme="minorHAnsi"/>
                <w:sz w:val="18"/>
                <w:szCs w:val="20"/>
              </w:rPr>
              <w:t xml:space="preserve">R5. That civil partnerships and marriage are examples of a public demonstration of the commitment made between two people who love and care for each other and want to spend their lives together and who are of the legal age to make that commitment </w:t>
            </w:r>
          </w:p>
          <w:p w14:paraId="5FC9CDA9" w14:textId="77777777" w:rsidR="00C71538" w:rsidRPr="00C71538" w:rsidRDefault="00C71538" w:rsidP="00C71538">
            <w:pPr>
              <w:autoSpaceDE w:val="0"/>
              <w:autoSpaceDN w:val="0"/>
              <w:adjustRightInd w:val="0"/>
              <w:spacing w:line="201" w:lineRule="atLeast"/>
              <w:ind w:left="560" w:hanging="560"/>
              <w:rPr>
                <w:rFonts w:cstheme="minorHAnsi"/>
                <w:sz w:val="18"/>
                <w:szCs w:val="20"/>
              </w:rPr>
            </w:pPr>
            <w:r w:rsidRPr="00C71538">
              <w:rPr>
                <w:rFonts w:cstheme="minorHAnsi"/>
                <w:sz w:val="18"/>
                <w:szCs w:val="20"/>
              </w:rPr>
              <w:t xml:space="preserve">R6. That marriage is a commitment freely entered into by both people, that no one should </w:t>
            </w:r>
            <w:r w:rsidRPr="00C71538">
              <w:rPr>
                <w:rFonts w:cstheme="minorHAnsi"/>
                <w:sz w:val="18"/>
                <w:szCs w:val="20"/>
              </w:rPr>
              <w:lastRenderedPageBreak/>
              <w:t xml:space="preserve">marry if they don’t absolutely want to do so or are not making this decision freely for themselves </w:t>
            </w:r>
          </w:p>
          <w:p w14:paraId="5BE3C900" w14:textId="77777777" w:rsidR="00C71538" w:rsidRPr="00C71538" w:rsidRDefault="00C71538" w:rsidP="00C71538">
            <w:pPr>
              <w:autoSpaceDE w:val="0"/>
              <w:autoSpaceDN w:val="0"/>
              <w:adjustRightInd w:val="0"/>
              <w:spacing w:line="201" w:lineRule="atLeast"/>
              <w:ind w:left="560" w:hanging="560"/>
              <w:rPr>
                <w:rFonts w:cstheme="minorHAnsi"/>
                <w:sz w:val="18"/>
                <w:szCs w:val="20"/>
              </w:rPr>
            </w:pPr>
            <w:r w:rsidRPr="00C71538">
              <w:rPr>
                <w:rFonts w:cstheme="minorHAnsi"/>
                <w:sz w:val="18"/>
                <w:szCs w:val="20"/>
              </w:rPr>
              <w:t xml:space="preserve">R17. About the difference between, and the terms associated with, sex, gender identity and sexual orientation </w:t>
            </w:r>
          </w:p>
          <w:p w14:paraId="4CA2E176" w14:textId="77777777" w:rsidR="005D5518" w:rsidRDefault="00C71538" w:rsidP="00C71538">
            <w:pPr>
              <w:jc w:val="center"/>
              <w:rPr>
                <w:rFonts w:cstheme="minorHAnsi"/>
                <w:sz w:val="18"/>
                <w:szCs w:val="20"/>
              </w:rPr>
            </w:pPr>
            <w:r w:rsidRPr="00C71538">
              <w:rPr>
                <w:rFonts w:cstheme="minorHAnsi"/>
                <w:sz w:val="18"/>
                <w:szCs w:val="20"/>
              </w:rPr>
              <w:t>R19. That two people who love and care for one another can be in a committed relationship and not be married or in a civil partnership</w:t>
            </w:r>
          </w:p>
          <w:p w14:paraId="1FB04B41" w14:textId="77777777" w:rsidR="00EC2A95" w:rsidRPr="00EC2A95" w:rsidRDefault="00EC2A95" w:rsidP="00C71538">
            <w:pPr>
              <w:jc w:val="center"/>
              <w:rPr>
                <w:rFonts w:cstheme="minorHAnsi"/>
                <w:color w:val="FF0000"/>
                <w:sz w:val="18"/>
                <w:szCs w:val="18"/>
                <w:u w:val="single"/>
              </w:rPr>
            </w:pPr>
          </w:p>
        </w:tc>
        <w:tc>
          <w:tcPr>
            <w:tcW w:w="2979" w:type="dxa"/>
          </w:tcPr>
          <w:p w14:paraId="4943B8DB" w14:textId="77777777" w:rsidR="00C71538" w:rsidRPr="00C71538" w:rsidRDefault="00C71538" w:rsidP="00C71538">
            <w:pPr>
              <w:autoSpaceDE w:val="0"/>
              <w:autoSpaceDN w:val="0"/>
              <w:adjustRightInd w:val="0"/>
              <w:rPr>
                <w:rFonts w:cstheme="minorHAnsi"/>
                <w:color w:val="000000"/>
                <w:sz w:val="18"/>
                <w:szCs w:val="24"/>
              </w:rPr>
            </w:pPr>
          </w:p>
          <w:p w14:paraId="0F522F25" w14:textId="77EADA7E" w:rsidR="00C71538" w:rsidRPr="00C71538" w:rsidRDefault="00C71538" w:rsidP="00F54746">
            <w:pPr>
              <w:autoSpaceDE w:val="0"/>
              <w:autoSpaceDN w:val="0"/>
              <w:adjustRightInd w:val="0"/>
              <w:spacing w:line="201" w:lineRule="atLeast"/>
              <w:rPr>
                <w:rFonts w:cstheme="minorHAnsi"/>
                <w:sz w:val="18"/>
                <w:szCs w:val="20"/>
              </w:rPr>
            </w:pPr>
            <w:r w:rsidRPr="00C71538">
              <w:rPr>
                <w:rFonts w:cstheme="minorHAnsi"/>
                <w:sz w:val="18"/>
                <w:szCs w:val="20"/>
              </w:rPr>
              <w:t xml:space="preserve"> </w:t>
            </w:r>
          </w:p>
          <w:p w14:paraId="5EE74BC5" w14:textId="77777777" w:rsidR="00C71538" w:rsidRPr="00C71538" w:rsidRDefault="00C71538" w:rsidP="00C71538">
            <w:pPr>
              <w:autoSpaceDE w:val="0"/>
              <w:autoSpaceDN w:val="0"/>
              <w:adjustRightInd w:val="0"/>
              <w:spacing w:line="201" w:lineRule="atLeast"/>
              <w:ind w:left="560" w:hanging="560"/>
              <w:rPr>
                <w:rFonts w:cstheme="minorHAnsi"/>
                <w:sz w:val="18"/>
                <w:szCs w:val="20"/>
              </w:rPr>
            </w:pPr>
            <w:r w:rsidRPr="00C71538">
              <w:rPr>
                <w:rFonts w:cstheme="minorHAnsi"/>
                <w:sz w:val="18"/>
                <w:szCs w:val="20"/>
              </w:rPr>
              <w:t xml:space="preserve">L17. To explore and critique how the media present information </w:t>
            </w:r>
          </w:p>
          <w:p w14:paraId="6A52C0A5" w14:textId="77777777" w:rsidR="005D5518" w:rsidRPr="00C71538" w:rsidRDefault="00C71538" w:rsidP="00C71538">
            <w:pPr>
              <w:jc w:val="center"/>
              <w:rPr>
                <w:rFonts w:cstheme="minorHAnsi"/>
                <w:sz w:val="18"/>
                <w:szCs w:val="18"/>
                <w:u w:val="single"/>
              </w:rPr>
            </w:pPr>
            <w:r w:rsidRPr="00C71538">
              <w:rPr>
                <w:rFonts w:cstheme="minorHAnsi"/>
                <w:sz w:val="18"/>
                <w:szCs w:val="20"/>
              </w:rPr>
              <w:t>L18. To critically examine what is presented to them in social media and why it is important to do so; understand how information contained in social media can misrepresent or mislead; the importance of being careful what they forward to other</w:t>
            </w:r>
          </w:p>
        </w:tc>
        <w:tc>
          <w:tcPr>
            <w:tcW w:w="2426" w:type="dxa"/>
          </w:tcPr>
          <w:p w14:paraId="03B5725B" w14:textId="77777777" w:rsidR="00F925E9" w:rsidRPr="00C71538" w:rsidRDefault="00F925E9" w:rsidP="00F925E9">
            <w:pPr>
              <w:autoSpaceDE w:val="0"/>
              <w:autoSpaceDN w:val="0"/>
              <w:adjustRightInd w:val="0"/>
              <w:spacing w:line="201" w:lineRule="atLeast"/>
              <w:ind w:left="560" w:hanging="560"/>
              <w:rPr>
                <w:rFonts w:cstheme="minorHAnsi"/>
                <w:sz w:val="18"/>
                <w:szCs w:val="20"/>
              </w:rPr>
            </w:pPr>
            <w:r w:rsidRPr="00C71538">
              <w:rPr>
                <w:rFonts w:cstheme="minorHAnsi"/>
                <w:sz w:val="18"/>
                <w:szCs w:val="20"/>
              </w:rPr>
              <w:t xml:space="preserve">H18. How their body will, and their emotions may, change as they approach and move through puberty </w:t>
            </w:r>
          </w:p>
          <w:p w14:paraId="62F0BC90" w14:textId="77777777" w:rsidR="00F925E9" w:rsidRPr="00C71538" w:rsidRDefault="00F925E9" w:rsidP="00F925E9">
            <w:pPr>
              <w:autoSpaceDE w:val="0"/>
              <w:autoSpaceDN w:val="0"/>
              <w:adjustRightInd w:val="0"/>
              <w:spacing w:line="201" w:lineRule="atLeast"/>
              <w:ind w:left="560" w:hanging="560"/>
              <w:rPr>
                <w:rFonts w:cstheme="minorHAnsi"/>
                <w:sz w:val="18"/>
                <w:szCs w:val="20"/>
              </w:rPr>
            </w:pPr>
            <w:r w:rsidRPr="00C71538">
              <w:rPr>
                <w:rFonts w:cstheme="minorHAnsi"/>
                <w:sz w:val="18"/>
                <w:szCs w:val="20"/>
              </w:rPr>
              <w:t xml:space="preserve">H20. About taking care of their body, understanding that they have the right to protect their body from inappropriate and unwanted contact; understanding that actions such as female genital mutilation (FGM) constitute abuse and are a crime, and develop the skills and strategies required to get support if they have fears for themselves or their peers </w:t>
            </w:r>
          </w:p>
          <w:p w14:paraId="487EC04C" w14:textId="77777777" w:rsidR="00F925E9" w:rsidRDefault="00F925E9" w:rsidP="00F925E9">
            <w:pPr>
              <w:jc w:val="center"/>
              <w:rPr>
                <w:rFonts w:cstheme="minorHAnsi"/>
                <w:sz w:val="18"/>
                <w:szCs w:val="20"/>
              </w:rPr>
            </w:pPr>
            <w:r w:rsidRPr="00C71538">
              <w:rPr>
                <w:rFonts w:cstheme="minorHAnsi"/>
                <w:sz w:val="18"/>
                <w:szCs w:val="20"/>
              </w:rPr>
              <w:lastRenderedPageBreak/>
              <w:t>H25. How to manage requests for images of themselves or others; what is and is not appropriate to ask for or share; who to talk to if they feel uncomfortable or are concerned by such a request</w:t>
            </w:r>
          </w:p>
          <w:p w14:paraId="41A3F13C" w14:textId="77777777" w:rsidR="00F925E9" w:rsidRDefault="00F925E9" w:rsidP="00F925E9">
            <w:pPr>
              <w:jc w:val="center"/>
              <w:rPr>
                <w:rFonts w:cstheme="minorHAnsi"/>
                <w:color w:val="FF0000"/>
                <w:sz w:val="18"/>
                <w:szCs w:val="18"/>
              </w:rPr>
            </w:pPr>
            <w:r>
              <w:rPr>
                <w:rFonts w:cstheme="minorHAnsi"/>
                <w:color w:val="FF0000"/>
                <w:sz w:val="18"/>
                <w:szCs w:val="18"/>
              </w:rPr>
              <w:t xml:space="preserve">pubic hair, body odour, acne, spots, bra, voice breaking, growth spurt, </w:t>
            </w:r>
          </w:p>
          <w:p w14:paraId="496A6B87" w14:textId="77777777" w:rsidR="00F925E9" w:rsidRDefault="00F925E9" w:rsidP="00F925E9">
            <w:pPr>
              <w:jc w:val="center"/>
              <w:rPr>
                <w:rFonts w:cstheme="minorHAnsi"/>
                <w:color w:val="FF0000"/>
                <w:sz w:val="18"/>
                <w:szCs w:val="18"/>
              </w:rPr>
            </w:pPr>
            <w:r>
              <w:rPr>
                <w:rFonts w:cstheme="minorHAnsi"/>
                <w:color w:val="FF0000"/>
                <w:sz w:val="18"/>
                <w:szCs w:val="18"/>
              </w:rPr>
              <w:t>grooming, sexting</w:t>
            </w:r>
          </w:p>
          <w:p w14:paraId="12AC06FE" w14:textId="77777777" w:rsidR="00F925E9" w:rsidRDefault="00F925E9" w:rsidP="00F925E9">
            <w:pPr>
              <w:jc w:val="center"/>
              <w:rPr>
                <w:rFonts w:cstheme="minorHAnsi"/>
                <w:color w:val="FF0000"/>
                <w:sz w:val="18"/>
                <w:szCs w:val="18"/>
              </w:rPr>
            </w:pPr>
            <w:r>
              <w:rPr>
                <w:rFonts w:cstheme="minorHAnsi"/>
                <w:color w:val="FF0000"/>
                <w:sz w:val="18"/>
                <w:szCs w:val="18"/>
              </w:rPr>
              <w:t xml:space="preserve">identity, diversity, civil partnership, heterosexual, homosexual, bisexual, transsexual, non-binary, gender questioning, pansexual, </w:t>
            </w:r>
          </w:p>
          <w:p w14:paraId="6C94F5CB" w14:textId="77777777" w:rsidR="00F925E9" w:rsidRDefault="00F925E9" w:rsidP="00F925E9">
            <w:pPr>
              <w:jc w:val="center"/>
              <w:rPr>
                <w:rFonts w:cstheme="minorHAnsi"/>
                <w:color w:val="FF0000"/>
                <w:sz w:val="18"/>
                <w:szCs w:val="18"/>
              </w:rPr>
            </w:pPr>
          </w:p>
          <w:p w14:paraId="29A65D71" w14:textId="77777777" w:rsidR="00F925E9" w:rsidRDefault="00F925E9" w:rsidP="00F925E9">
            <w:pPr>
              <w:jc w:val="center"/>
              <w:rPr>
                <w:rFonts w:cstheme="minorHAnsi"/>
                <w:color w:val="FF0000"/>
                <w:sz w:val="18"/>
                <w:szCs w:val="18"/>
              </w:rPr>
            </w:pPr>
            <w:r>
              <w:rPr>
                <w:rFonts w:cstheme="minorHAnsi"/>
                <w:color w:val="FF0000"/>
                <w:sz w:val="18"/>
                <w:szCs w:val="18"/>
              </w:rPr>
              <w:t xml:space="preserve">sexual abuse, sex, arousal, masturbation, orgasm </w:t>
            </w:r>
          </w:p>
          <w:p w14:paraId="6E5B72B8" w14:textId="77777777" w:rsidR="00F925E9" w:rsidRDefault="00F925E9" w:rsidP="00F925E9">
            <w:pPr>
              <w:jc w:val="center"/>
              <w:rPr>
                <w:rFonts w:cstheme="minorHAnsi"/>
                <w:color w:val="FF0000"/>
                <w:sz w:val="18"/>
                <w:szCs w:val="18"/>
              </w:rPr>
            </w:pPr>
          </w:p>
          <w:p w14:paraId="454CDF4D" w14:textId="77777777" w:rsidR="00F925E9" w:rsidRDefault="00F925E9" w:rsidP="00F925E9">
            <w:pPr>
              <w:jc w:val="center"/>
              <w:rPr>
                <w:rFonts w:cstheme="minorHAnsi"/>
                <w:color w:val="FF0000"/>
                <w:sz w:val="18"/>
                <w:szCs w:val="18"/>
              </w:rPr>
            </w:pPr>
            <w:r>
              <w:rPr>
                <w:rFonts w:cstheme="minorHAnsi"/>
                <w:color w:val="FF0000"/>
                <w:sz w:val="18"/>
                <w:szCs w:val="18"/>
              </w:rPr>
              <w:t xml:space="preserve">penis, erection, head of penis, fore skin, scrotum, testicle, prostate, Sperm, testosterone, wet dream (nocturnal emission), semen, ejaculation, </w:t>
            </w:r>
          </w:p>
          <w:p w14:paraId="311F5A86" w14:textId="77777777" w:rsidR="00F925E9" w:rsidRDefault="00F925E9" w:rsidP="00F925E9">
            <w:pPr>
              <w:jc w:val="center"/>
              <w:rPr>
                <w:rFonts w:cstheme="minorHAnsi"/>
                <w:color w:val="FF0000"/>
                <w:sz w:val="18"/>
                <w:szCs w:val="18"/>
              </w:rPr>
            </w:pPr>
          </w:p>
          <w:p w14:paraId="1AE0A072" w14:textId="77777777" w:rsidR="00F925E9" w:rsidRDefault="00F925E9" w:rsidP="00F925E9">
            <w:pPr>
              <w:jc w:val="center"/>
              <w:rPr>
                <w:rFonts w:cstheme="minorHAnsi"/>
                <w:color w:val="FF0000"/>
                <w:sz w:val="18"/>
                <w:szCs w:val="18"/>
              </w:rPr>
            </w:pPr>
            <w:r>
              <w:rPr>
                <w:rFonts w:cstheme="minorHAnsi"/>
                <w:color w:val="FF0000"/>
                <w:sz w:val="18"/>
                <w:szCs w:val="18"/>
              </w:rPr>
              <w:t>Vagina, vulva, uterus, fallopian tube, cervix, ovary, clitoris, labia, urethra opening, urethra, hormones, progesterone, oestrogen, periods, breasts, womb, pregnancy</w:t>
            </w:r>
          </w:p>
          <w:p w14:paraId="3678001E" w14:textId="77777777" w:rsidR="005D5518" w:rsidRPr="005D5518" w:rsidRDefault="00F925E9" w:rsidP="00F925E9">
            <w:pPr>
              <w:jc w:val="center"/>
              <w:rPr>
                <w:sz w:val="18"/>
                <w:szCs w:val="18"/>
                <w:u w:val="single"/>
              </w:rPr>
            </w:pPr>
            <w:r>
              <w:rPr>
                <w:rFonts w:cstheme="minorHAnsi"/>
                <w:color w:val="FF0000"/>
                <w:sz w:val="18"/>
                <w:szCs w:val="18"/>
              </w:rPr>
              <w:t>Genitals,</w:t>
            </w:r>
          </w:p>
        </w:tc>
      </w:tr>
    </w:tbl>
    <w:p w14:paraId="604AF5FE" w14:textId="77777777" w:rsidR="005D5518" w:rsidRPr="005D5518" w:rsidRDefault="005D5518" w:rsidP="005D5518">
      <w:pPr>
        <w:rPr>
          <w:sz w:val="28"/>
          <w:u w:val="single"/>
        </w:rPr>
      </w:pPr>
    </w:p>
    <w:sectPr w:rsidR="005D5518" w:rsidRPr="005D5518" w:rsidSect="005D55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XWVV K+ Futura BT">
    <w:altName w:val="Futura"/>
    <w:panose1 w:val="00000000000000000000"/>
    <w:charset w:val="00"/>
    <w:family w:val="swiss"/>
    <w:notTrueType/>
    <w:pitch w:val="default"/>
    <w:sig w:usb0="00000003" w:usb1="00000000" w:usb2="00000000" w:usb3="00000000" w:csb0="00000001" w:csb1="00000000"/>
  </w:font>
  <w:font w:name="QAZZN A+ Futura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518"/>
    <w:rsid w:val="00146D7B"/>
    <w:rsid w:val="002C1EA0"/>
    <w:rsid w:val="002F30A2"/>
    <w:rsid w:val="00563FE5"/>
    <w:rsid w:val="005D5518"/>
    <w:rsid w:val="00A51545"/>
    <w:rsid w:val="00A8005E"/>
    <w:rsid w:val="00B90F41"/>
    <w:rsid w:val="00BD7C95"/>
    <w:rsid w:val="00C052A2"/>
    <w:rsid w:val="00C70822"/>
    <w:rsid w:val="00C71538"/>
    <w:rsid w:val="00D0132F"/>
    <w:rsid w:val="00EC2A95"/>
    <w:rsid w:val="00F54746"/>
    <w:rsid w:val="00F925E9"/>
    <w:rsid w:val="00FC3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F93A"/>
  <w15:docId w15:val="{5397460D-A289-48FC-B969-7240E5D7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518"/>
    <w:pPr>
      <w:autoSpaceDE w:val="0"/>
      <w:autoSpaceDN w:val="0"/>
      <w:adjustRightInd w:val="0"/>
      <w:spacing w:after="0" w:line="240" w:lineRule="auto"/>
    </w:pPr>
    <w:rPr>
      <w:rFonts w:ascii="LXWVV K+ Futura BT" w:hAnsi="LXWVV K+ Futura BT" w:cs="LXWVV K+ Futura BT"/>
      <w:color w:val="000000"/>
      <w:sz w:val="24"/>
      <w:szCs w:val="24"/>
    </w:rPr>
  </w:style>
  <w:style w:type="paragraph" w:customStyle="1" w:styleId="Pa2">
    <w:name w:val="Pa2"/>
    <w:basedOn w:val="Default"/>
    <w:next w:val="Default"/>
    <w:uiPriority w:val="99"/>
    <w:rsid w:val="005D5518"/>
    <w:pPr>
      <w:spacing w:line="201" w:lineRule="atLeast"/>
    </w:pPr>
    <w:rPr>
      <w:rFonts w:cstheme="minorBidi"/>
      <w:color w:val="auto"/>
    </w:rPr>
  </w:style>
  <w:style w:type="paragraph" w:styleId="NoSpacing">
    <w:name w:val="No Spacing"/>
    <w:uiPriority w:val="1"/>
    <w:qFormat/>
    <w:rsid w:val="00BD7C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465461">
      <w:bodyDiv w:val="1"/>
      <w:marLeft w:val="0"/>
      <w:marRight w:val="0"/>
      <w:marTop w:val="0"/>
      <w:marBottom w:val="0"/>
      <w:divBdr>
        <w:top w:val="none" w:sz="0" w:space="0" w:color="auto"/>
        <w:left w:val="none" w:sz="0" w:space="0" w:color="auto"/>
        <w:bottom w:val="none" w:sz="0" w:space="0" w:color="auto"/>
        <w:right w:val="none" w:sz="0" w:space="0" w:color="auto"/>
      </w:divBdr>
      <w:divsChild>
        <w:div w:id="1867717393">
          <w:marLeft w:val="0"/>
          <w:marRight w:val="0"/>
          <w:marTop w:val="0"/>
          <w:marBottom w:val="0"/>
          <w:divBdr>
            <w:top w:val="none" w:sz="0" w:space="0" w:color="auto"/>
            <w:left w:val="none" w:sz="0" w:space="0" w:color="auto"/>
            <w:bottom w:val="none" w:sz="0" w:space="0" w:color="auto"/>
            <w:right w:val="none" w:sz="0" w:space="0" w:color="auto"/>
          </w:divBdr>
        </w:div>
      </w:divsChild>
    </w:div>
    <w:div w:id="1905602507">
      <w:bodyDiv w:val="1"/>
      <w:marLeft w:val="0"/>
      <w:marRight w:val="0"/>
      <w:marTop w:val="0"/>
      <w:marBottom w:val="0"/>
      <w:divBdr>
        <w:top w:val="none" w:sz="0" w:space="0" w:color="auto"/>
        <w:left w:val="none" w:sz="0" w:space="0" w:color="auto"/>
        <w:bottom w:val="none" w:sz="0" w:space="0" w:color="auto"/>
        <w:right w:val="none" w:sz="0" w:space="0" w:color="auto"/>
      </w:divBdr>
      <w:divsChild>
        <w:div w:id="726075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Moss</dc:creator>
  <cp:keywords/>
  <dc:description/>
  <cp:lastModifiedBy>E Orme</cp:lastModifiedBy>
  <cp:revision>12</cp:revision>
  <dcterms:created xsi:type="dcterms:W3CDTF">2018-11-27T19:44:00Z</dcterms:created>
  <dcterms:modified xsi:type="dcterms:W3CDTF">2026-05-05T10:05:00Z</dcterms:modified>
</cp:coreProperties>
</file>